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Sutartis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Pardavėjas: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gyvenantis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toliau tekste vadinamas „Pardavėjas“.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Pirkėjas: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gyvenantis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toliau tekste vadinamas „Pirkėjas“.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Pardavėjas ir Pirkėjas kartu toliau vadinami „Šalys“, atskirai – „Šalis“.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Pardavėjas įsipareigoja parduoti, o Pirkėjas įsipareigoja nupirkti šiame skirsnyje nurodytą transporto priemonę (toliau – Automobilis) ir sumokėti Sutartyje nustatytą kainą.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Automobilio identifikaciniai duomenys: Markė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Modelis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Valstybinis numeris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Kėbulo (VIN) numeris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Pirmos registracijos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Rida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km, Spalva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2.3. Papildoma komplektacija ir techniniai duomenys: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2.4. Galiojanti techninė apžiūra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privalomosios civilinės atsakomybės draudimo poliso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(jei taikoma).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Šalys susitaria, kad Automobilio kaina yra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(žodžiais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Atsiskaitymo būdas: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Pardavėjo banko sąskaita: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(jei mokama pavedimu).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 Visi mokėjimai laikomi atliktais, kai lėšos pasiekia Pardavėjo sąskaitą arba Pardavėjas pasirašo grynųjų pinigų gavimo kvitą.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Nuosavybės teisė pereina Pirkėjui nuo visos kainos sumokėjimo ir perdavimo–priėmimo akto pasirašymo momento.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Su Automobiliu susijusi rizika pereina Pirkėjui jo faktiško perdavimo metu.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Perdavimo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Pardavėjas perduoda Pirkėjui: a) visus raktelius (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vnt.); b) registracijos liudijimą; c) serviso knygelę; d) draudimo dokumentus; e) kitą įrangą: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Perdavimo faktas įforminamas Šalių pasirašomu Perdavimo–priėmimo aktu.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Pardavėjas garantuoja: a) teisėtą nuosavybę; b) jokių areštų ar įkeitimų; c) teisingą ridą; d) kad Automobilis atitinka teisės aktų reikalavimus; e) kad nėra paslėptų trūkumų, kuriuos jis žinojo ir nuslėpė.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Pirkėjas pareiškia: a) susipažinęs su Automobilio būkle ir dokumentais; b) atlikęs bandomąjį važiavimą; c) pretenzijų dėl akivaizdžių defektų neturi; d) supranta naudotos transporto priemonės nusidėvėjimo pobūdį.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Papildoma garantija nesuteikiama, išskyrus teisės aktuose numatytus atvejus arba 6.1 punkte išdėstytas garantijas.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Nustačius esminius paslėptus trūkumus, egzistavusius iki Sutarties sudarymo, Pirkėjas gali reikalauti kainos sumažinimo arba Sutarties nutraukimo.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Šalis, pažeidusi Sutartį, atlygina kitai Šaliai tiesioginius nuostolius.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Pardavėjas neatsako už gedimus, atsiradusius po perdavimo dėl netinkamo naudojimo ar natūralaus nusidėvėjimo.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8.3. Pirkėjas įsipareigoja perregistruoti Automobilį per teisės aktuose nustatytą terminą ir padengti visas su tuo susijusias išlaidas.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Ginčai sprendžiami derybomis; jei per 30 dienų nesutariama, ginčas perduodamas nagrinėti kompetentingam Lietuvos Respublikos teismui pagal Pardavėjo gyvenamąją vietą.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Sutartis įsigalioja nuo pasirašymo ir galioja iki visiško Šalių įsipareigojimų įvykdymo.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Sutartis gali būti keičiama ar nutraukiama tik abipusiu rašytiniu susitarimu, nebent teisės aktai numato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Sutartis sudaryta dviem egzemplioriais, turinčiais vienodą juridinę galią;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Visi priedai ir pakeitimai galioja, jei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11.3. Ši Sutartis panaikina visus ankstesnius žodinius ir rašytinius susitarimus dėl Sutarties dalyko.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Pardavėjas: 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Pirkėjas: 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Perdavimo–priėmimo aktas (1 lapas).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13.2. Techninės apžiūros protokolo kopija.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13.3. Draudimo poliso kopija.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13.4. Kiti dokumentai: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