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Avanso gavėjas: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kurį atstovauja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Gavėjas).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Avanso mokėtojas: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kurį atstovauja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Mokėtojas).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Gavėjas ir Mokėtojas kartu – Šalys, o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Mokėtojas įsipareigoja sumokėti Gavėjui avansą už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Objektas), o Gavėjas – priimti avansą ir tinkamai įvykdyti įsipareigojimus pristatyti ar suteikti Objektą.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Objekto specifikacija pateikiama šiame punkte arba priede Nr. 1: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Avanso suma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 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Avansas mokamas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į Gavėjo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mokėjimo paskirtis – „Avansas pagal sutartį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Avansas laikomas sumokėtu nuo lėšų įskaitymo į Gavėjo sąskaitą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Gavėjas įsipareigoja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 avanso gavimo atlikti: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Nedelsdamas raštu informuoti Mokėtoją apie aplinkybes, galinčias turėti įtakos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Grąžinti avansą ar jo dalį šios Sutarties 5 skyriuje nustatytais atvejais.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Gavėjas privalo grąžinti Mokėtojui avansą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jeigu: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Objektas nesuteikiamas ar nepristatomas iki Sutarties 4.1 punkte nustatyto termino.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Šalys raštu susitaria nutraukti Sutartį ir grąžinti avansą.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Grąžindamas avansą Gavėjas perveda lėšas į Mokėtojo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Laiku sumokėti 3.1 punkte nurodytą avansą.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Bendradarbiauti su Gavėju ir pateikti visą informaciją, reikalingą Objekto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Priimti Objektą, jeigu jis atitinka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Galutinis Objekto įvykdymo terminas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Terminai gali būti pratęsti tik abiejų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atsako už prievolių nevykdymą ar netinkamą vykdymą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Delspinigiai: už kiekvieną pavėluotą dieną skaičiuojama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pavėluotos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Šalys atlygina viena kitai tiesioginius nuostolius, patirtus dėl Sutarties pažeidimo.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Šalis atleidžiama nuo atsakomybės, jeigu įrodo, kad prievolių nevykdyta dėl nenugalimos jėgos aplinkybių.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Apie tokias aplinkybes Šalis privalo kitą Šalį raštu informuoti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jų atsiradimo.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neatskleidžia konfidencialios informacijos tretiesiems asmenims be išankstinio kitos Šalies raštiško sutikimo, išskyrus įstatymų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Šis įsipareigojimas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Ginčai sprendžiami derybomis. Nesusitarus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ginčas perduodamas kompetentingam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nuo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Pakeitimai ir papildymai galioja tik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Sutartis gali būti nutraukta Šalių rašytiniu susitarimu arba vienašališkai teisės aktų nustatytais atvejais.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sudaryta dviem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Priedai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Sutartis pakeičia visus ankstesnius susitarimus šiuo klausimu.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Gavėjas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/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Mokėtojas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/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Gavėjas: 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Mokėtojas: 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