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mieste,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Panaudos davėjas: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Davėjas),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Panaudos gavėjas: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Gavėjas),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Davėjas ir Gavėjas kartu vadinami Šalimis, o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Davėjas neatlygintinai perduoda Gavėjui naudotis butą, esantį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Butas), kurio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bendras plotas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m², kadastrinis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Butui priskiriamos sandėliuko, automobilių stovėjimo vietos ar kitos patalpos: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Butas perduodamas panaudos teise tik gyvenamosioms reikmėms; jį pernuomoti ar kitaip perduoti trečiosioms šalims galima tik gavus rašytinį Davėjo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Panaudos sutartis sudaroma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Pasibaigus terminui, Sutartis gali būti pratęsta Šalių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Sutartis įsigalioja nuo jos pasirašymo momento, o faktinė Buto naudojimo pradžia fiksuojama perdavimo–priėmimo aktu (Priedas Nr. 1).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Butas ir jame esantis turtas perduodami Gavėjui pagal perdavimo–priėmimo aktą, kuriame nurodoma: a) Buto būklė; b) inventorizuotas kilnojamasis turtas; c) skaitiklių (elektros, vandens, dujų) rodmenys.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Gavėjas, pasirašydamas perdavimo–priėmimo aktą, patvirtina, kad Buto ir turto būklė jam žinoma ir tinkama naudoti pagal Sutarties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Davėjas įsipareigoja: 5.1.1. Užtikrinti, kad Butas būtų be defektų, galinčių kelti pavojų žmonių sveikatai ar gyvybei; 5.1.2. Nepažeisti Gavėjo teisėtų interesų, susijusių su Butu, panaudos laikotarpiu; 5.1.3. Apdrausti Butą turto draudimu nuo gaisro, užliejimo ir kitų rizikų, jeigu Šalys dėl to susitaria.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Davėjas turi teisę: 5.2.1. Tikrinti Buto būklę, iš anksto, ne vėliau kaip prieš 3 (tris) kalendorines dienas, raštu informavęs Gavėją; 5.2.2. Reikalauti nutraukti Sutartį, jeigu Gavėjas pažeidžia savo prievoles.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Gavėjas įsipareigoja: 6.1.1. Naudoti Butą rūpestingai ir tik Sutartyje numatytiems tikslams; 6.1.2. Neatlikti pertvarkymų ar kapitalinio remonto be rašytinio Davėjo sutikimo; 6.1.3. Laiku mokėti einamąsias komunalines ir eksploatacines išlaidas; 6.1.4. Nedelsdamas informuoti Davėją apie gedimus, avarijas ar trečiųjų asmenų pretenzijas.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Gavėjas turi teisę: 6.2.1. Naudotis visomis Buto ir bendro naudojimo patalpų funkcijomis; 6.2.2. Reikalauti, kad Davėjas pašalintų trūkumus, buvusius Sutarties sudarymo metu.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Šalys susitaria, kad komunalinių paslaugų ir kitų eksploatacinių išlaidų mokėtojas yra Gavėjas.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Gavėjas kas mėnesį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 sumoka: a) elektros energijos mokestį pagal skaitiklio rodmenis; b) šalto ir karšto vandens mokestį; c) dujų mokestį; d) namo administratoriaus mokesčius; e) kitas išlaidas 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Davėjas apmoka: a) nekilnojamojo turto mokestį (jei taikoma); b) kapitalinio remonto išlaidas, kai remonto poreikį sukėlė ne Gavėjo kaltė.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Už Gavėjo, jo šeimos narių ar svečių veiksmais padarytą Buto ar jame esančio turto sugadinimą atsako Gavėjas, įsipareigodamas atlyginti nuostolius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Davėjo pretenzijos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Šalys neatsako už įsipareigojimų nevykdymą, jei tai lėmė nenugalimos jėgos (force majeure) aplinkybės, įrodomos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Einamąjį remontą (dažymą, smulkius taisymus) savo lėšomis atlieka Gavėjas.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Kapitalinį remontą (sienų pertvarų griovimą, inžinerinių tinklų keitimą) finansuoja ir organizuoja Davėjas, jei raštu nesusitarta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Gavėjas privalo nedelsdamas pranešti Davėjui apie trečiųjų asmenų pretenzijas dėl Buto ar jame esančio turto.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Davėjas, gavęs pranešimą, imasi visų reikalingų teisinių priemonių šioms pretenzijoms nagrinėti.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Visi Sutarties pakeitimai ir papildymai galioja tik tuo atveju, jei jie surašyti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Davėjas turi teisę vienašališkai nutraukti Sutartį, apie tai įspėjęs Gavėją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jeigu Gavėjas pažeidžia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Gavėjas turi teisę nutraukti Sutartį, raštu įspėjęs Davėją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jeigu Butas tampa netinkamas naudoti dėl Davėjo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Pasibaigus Sutarties terminui arba ją nutraukus, Gavėjas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grąžina Butą Davėjui pagal grąžinimo–priėmimo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Buto ir turto nusidėvėjimas turi būti natūralus ir pagrįstas protingu naudojimu. Už papildomą nusidėvėjimą atsako Gavėjas.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Visi ginčai sprendžiami derybomis. Nepavykus susitarti, ginčas perduodamas nagrinėti kompetentingam teismui pagal Buto buvimo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Sutartis sudaryta dviem egzemplioriais lietuvių kalba, turinčiais vienodą teisinę galią,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Sutarties priedai sudaro neatskiriamą Sutarties dalį: Priedas Nr. 1 – Turto perdavimo–priėmimo aktas; kiti priedai 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Davėjas: 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Gavėjas: 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Perdavimo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Perdavimo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Skaitiklių rodmenys: a) elektra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kWh; b) šaltas vanduo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m³; c) karštas vanduo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m³; d) dujos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 Bute esantis inventorius (kiekis, būklė):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 Pastabos: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Davėjas: 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Gavėjas: 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