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Šiuo aktu fiksuojamas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dokumentų sunaikinimas, vadovaujantis galiojančiais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Registruotos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 sudaryta vadovaujantis įsakymu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1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2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3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Saugojimo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Saugojimo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Saugojimo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Saugojimo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Saugojimo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sunaikinamų lapų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Dokumentų saugojimo terminas, nustatytas Dokumentų saugojimo terminų rodyklėje, pasibaigė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Ekspertizės pažyma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patvirtina, kad dokumentai neturi išliekamosios vertės.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Teisės aktai, kuriais remiamasi: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Naikinimo būdas (pvz., smulkinimas, deginimas):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Naikinimo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Naikinimo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Komisija, susipažinusi su aukščiau išvardytais dokumentais, nusprendė juos sunaikinti pasirinktu būdu, užtikrinant, kad turinys nebūtų atkuriamas.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patvirtinu, kad visi III skyriuje nurodyti dokumentai sunaikinti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Ekspertizės pažyma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Naikinimo proceso foto/vaizdo medžiaga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originalas saugomas organizacijos byloje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Saugojimo terminas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Papildomos 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