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Akto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Vadovo įsakymo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rengimo priežastis (susidėvėjimas, moralinis pasenimas, avarinė būklė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Inventoriaus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Gamintojas: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Modelis: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Serijinis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Įsigijimo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Įsigijimo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Sukauptas nusidėvėjimas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Grynoji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techninė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gedimai / defektai: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Fotofiksacijų / skenavimų Nr.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Prognozuojamos remonto išlaidos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Likutinė turto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Ekonominis/finansinis vertinimas (remonto neatsiperkamumo pagrindimas):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Išvada: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Rekomenduojamas veiksmas (nurašyti, parduoti kaip metalo laužą, utilizuoti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Debeto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Kredito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Atgautinų medžiagų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Grąžintų atsarginių dalių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Grąžintų dalių užregistravimo sandėlyje dokumento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Pašalinimo iš ilgalaikio turto registro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Grąžinimo APSK sistemai pažymos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Dokumento kopija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Nuotraukos / defektų aktas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Kiti priedai: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Sprendimas: patvirtinu komisijos išvadą ir nurašau minėtą ilgalaikį turtą. 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Dokumentą priėmė apskaitos skyrius: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Apskaitos įrašo 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Papildoma informacija ar komentarai: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