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line="360" w:lineRule="auto" w:after="120"/>
      </w:pPr>
      <w:r>
        <w:rPr>
          <w:rFonts w:ascii="Times New Roman" w:hAnsi="Times New Roman"/>
          <w:sz w:val="22"/>
        </w:rPr>
        <w:t>Dok.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Data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Vieta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1.1 Pavadinimas: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1.2 Teisinė forma: individuali įmonė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1.3 Įmonės kodas: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1.4 Buveinės adresas: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1.5 Registracijos data JAR: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1.6 Savininkas: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asm.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2.1 Paskyrimo pagrindas: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sprendimas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2.2 Likvidatorius: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asm. kodas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2.3 Kontaktai: tel.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el. paštas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3.1 Vadovaujamasi CK 2.105–2.110 str. ir kitais teisės aktais.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3.2 Sprendimas likviduoti priimtas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protokolas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 Pradinis likvidavimo balansas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4.1.1 Ilgalaikis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4.1.2 Trumpalaikis turtas: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4.1.3 Nuosavas kapitalas: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4.1.4 Įsipareigojimai: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4.2 Galutinis balansas (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patvirtintas sprendimu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5.1 Reikalavimų pateikimo terminas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5.2 Gauta reikalavimų: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bendra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5.3 Skolos padengtos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bankiniu pavedimu / grynaisiais (pridėti dokumentai)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5.4 Ginčytinų reikalavimų nėra / išspręsti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6.1 Materialus turtas parduotas aukcione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6.2 Nematerialus turtas perleistas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už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6.3 Lėšos panaudotos kreditoriams, administravimo išlaidoms ir likučiui savininkui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6.4 Likutis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 perduotas savininkui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į s-sk.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7.1 Apskaitos dokumentai (2014–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) perduoti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aktas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7.2 Personalo dokumentai perduoti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aktas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8.1 PVM deklaruota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mokėta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8.2 Pajamų / pelno mokestis sumokėtas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suma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EUR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8.3 VSDF įmokos sumokėtos iki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pažyma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9.1 Pateikti: šis aktas, galutinis balansas, savininko prašymas, VMI ir VSDF pažymos, archyvų aktai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9.2 Prašymas pateiktas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Registrų centro prašymo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9.3 Sprendimas dėl išregistravimo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, sprendimo Nr.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Likvidatorius patvirtina, kad: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a) skolų nėra;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b) turtas realizuotas ir paskirstytas teisės aktų nustatyta tvarka;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c) dokumentai perduoti saugoti, deklaracijos pateiktos, mokesčiai sumokėti;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d) teisminių ginčų nėra;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e) kliūčių užbaigti likvidavimą nėra.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Įmonė laikoma likviduota.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Aktas sudarytas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dviem egz.: vienas likvidatoriui, vienas JAR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Likvidatorius: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Savininkas: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Parašas _____________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1) Galutinis balansas,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2) Atsiskaitymų dokumentai,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3) Turto realizavimo dokumentai,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4) VMI ir VSDF pažymos,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5) Archyvų aktai,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6) Savininko prašymas, 1 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7) Kiti dokumentai,</w:t>
      </w:r>
      <w:r>
        <w:t xml:space="preserve"> </w:t>
      </w:r>
      <w:r>
        <w:rPr>
          <w:rFonts w:ascii="Times New Roman" w:hAnsi="Times New Roman"/>
          <w:u w:val="single"/>
        </w:rPr>
        <w:t>_________________________</w:t>
      </w:r>
      <w:r>
        <w:t xml:space="preserve"> </w:t>
      </w:r>
      <w:r>
        <w:rPr>
          <w:rFonts w:ascii="Times New Roman" w:hAnsi="Times New Roman"/>
          <w:sz w:val="22"/>
        </w:rPr>
        <w:t>lap.</w:t>
      </w:r>
    </w:p>
    <w:p>
      <w:pPr>
        <w:spacing w:line="360" w:lineRule="auto" w:after="120"/>
      </w:pPr>
      <w:r>
        <w:rPr>
          <w:rFonts w:ascii="Times New Roman" w:hAnsi="Times New Roman"/>
          <w:sz w:val="22"/>
        </w:rPr>
        <w:t>Formą galima pildyti elektroniniu būdu arba atspausdintą ranka, aiškiu įskaitomu raštu.</w:t>
      </w:r>
    </w:p>
    <w:sectPr w:rsidR="00FC693F" w:rsidRPr="0006063C" w:rsidSect="00034616">
      <w:pgSz w:w="12240" w:h="15840"/>
      <w:pgMar w:top="1134" w:right="1417" w:bottom="1134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