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Dokumento rengimo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Plano galiojimo laikotarpis nuo:</w:t>
      </w:r>
      <w:r>
        <w:t xml:space="preserve"> </w:t>
      </w:r>
      <w:r>
        <w:rPr>
          <w:rFonts w:ascii="Times New Roman" w:hAnsi="Times New Roman"/>
          <w:u w:val="single"/>
        </w:rPr>
        <w:t>_________________________</w:t>
      </w:r>
      <w:r>
        <w:t xml:space="preserve"> </w:t>
      </w:r>
      <w:r>
        <w:rPr>
          <w:rFonts w:ascii="Times New Roman" w:hAnsi="Times New Roman"/>
          <w:sz w:val="22"/>
        </w:rPr>
        <w:t>iki: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Mokykla / ugdymo įstaiga: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Klasė / grupė: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Mokinio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 / identifikacinis numeris: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Gimimo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Kontaktinis telefonas: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Gimimo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Ryšys su mokiniu (tėvas, motina, globėjas):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Kontaktinis telefonas: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Mokinio stipriosios pusės: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Ugdymosi sunkumai: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Ankstesni pasiekimai ir pažanga: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Medicininės / psichologinės išvados (jei aktualu):</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Rekomenduojamos pagalbos priemonės: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Bendrieji ilgalaikiai tikslai: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Trumpalaikiai tikslai artimiausiam pusmečiui: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Konkrečių įgūdžių lavinimas (skaitymo, rašymo, matematikos):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Socialinių ir emocinių gebėjimų tikslai: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Savarankiškumo ir kasdienių įgūdžių tikslai: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Adaptuojami dalykai: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Metodai (diferencijavimas, individualios užduotys):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Mokymo(si) priemonės (technologijos, vizualinės priemonės):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Užduočių pateikimo formatas (raštu, žodžiu, skaitmeniniu būdu):</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Vertinimo būdai ir kriterijai: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Specialiojo pedagogo konsultacijų dažnumas: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Logopedo / surdopedagogo / tiflopedagogo paslaugos: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Psichologo konsultacijos: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Socialinio darbuotojo / sveikatos specialisto pagalba: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Techninės ir skaitmeninės priemonės: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Plano vykdymo koordinatorius: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Mokytojų komanda ir jų atsakomybės: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Tėvų / globėjų įsipareigojimai: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Mokinio atsakomybės ir dalyvavimas: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Vertinimo periodiškumas (mėn., ketv.):</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Pirmadienis – planuojamos veiklos ir trukmė: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Antradienis – planuojamos veiklos ir trukmė: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Trečiadienis – planuojamos veiklos ir trukmė: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Ketvirtadienis – planuojamos veiklos ir trukmė: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Penktadienis – planuojamos veiklos ir trukmė: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Neformalaus ugdymo (būreliai, klubai) tvarkaraštis: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Pirmasis tarpinis įvertinimas – data:</w:t>
      </w:r>
      <w:r>
        <w:t xml:space="preserve"> </w:t>
      </w:r>
      <w:r>
        <w:rPr>
          <w:rFonts w:ascii="Times New Roman" w:hAnsi="Times New Roman"/>
          <w:u w:val="single"/>
        </w:rPr>
        <w:t>_________________________</w:t>
      </w:r>
      <w:r>
        <w:t xml:space="preserve"> </w:t>
      </w:r>
      <w:r>
        <w:rPr>
          <w:rFonts w:ascii="Times New Roman" w:hAnsi="Times New Roman"/>
          <w:sz w:val="22"/>
        </w:rPr>
        <w:t>rezultatai: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Antrasis tarpinis įvertinimas – data:</w:t>
      </w:r>
      <w:r>
        <w:t xml:space="preserve"> </w:t>
      </w:r>
      <w:r>
        <w:rPr>
          <w:rFonts w:ascii="Times New Roman" w:hAnsi="Times New Roman"/>
          <w:u w:val="single"/>
        </w:rPr>
        <w:t>_________________________</w:t>
      </w:r>
      <w:r>
        <w:t xml:space="preserve"> </w:t>
      </w:r>
      <w:r>
        <w:rPr>
          <w:rFonts w:ascii="Times New Roman" w:hAnsi="Times New Roman"/>
          <w:sz w:val="22"/>
        </w:rPr>
        <w:t>rezultatai: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Metinis įvertinimas – data:</w:t>
      </w:r>
      <w:r>
        <w:t xml:space="preserve"> </w:t>
      </w:r>
      <w:r>
        <w:rPr>
          <w:rFonts w:ascii="Times New Roman" w:hAnsi="Times New Roman"/>
          <w:u w:val="single"/>
        </w:rPr>
        <w:t>_________________________</w:t>
      </w:r>
      <w:r>
        <w:t xml:space="preserve"> </w:t>
      </w:r>
      <w:r>
        <w:rPr>
          <w:rFonts w:ascii="Times New Roman" w:hAnsi="Times New Roman"/>
          <w:sz w:val="22"/>
        </w:rPr>
        <w:t>rezultatai: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Plano peržiūros rekomendacijos: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Mokytojo pastabos: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Tėvų / globėjų pastabos: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Mokinio refleksija: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Kiti pastebėjimai: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Mokinio parašas:</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Tėvo / motinos / globėjo parašas:</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Klasės / dalyko mokytojo parašas:</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Ugdymo plano koordinatoriaus parašas:</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Direktoriaus / pavaduotojo parašas:</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Priedas Nr. 1 – vertinimo lentelės kopija: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Priedas Nr. 2 – specialistų išvados: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Priedas Nr. 3 – kiti dokumentai: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Šis individualaus ugdymo plano pavyzdys parengtas vadovaujantis Lietuvos Respublikos teisės aktais ir švietimo, mokslo ir sporto ministro patvirtintomis rekomendacijomis. Dokumentas turi būti pritaikytas konkretiems mokinio poreikiams, švietimo įstaigos vidaus tvarkai ir specialistų rekomendacijoms.</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