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 nuomos sutartis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„Sutartis“)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20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m.,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tarp: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 /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registracijos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pašto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„Nuomotojas“), ir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 /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registracijos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pašto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„Nuomininkas“).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Nuomotojas ir Nuomininkas kartu vadinami – „Šalys“, kiekvienas atskirai – „Šalis“.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Nuomotojas perduoda, o Nuomininkas priima naudotis už atlygį šias patalpas (toliau – „Objektas“):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1.1.1.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1.1.2. Kadastro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1.1.3. Bendras plotas: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m²;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1.1.4. Paskirtis: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1.1.5. Įrangos ir baldų sąrašas: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Sutartis sudaroma terminui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(iš viso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mėn.).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Pasibaigus nurodytam terminui Sutartis gali būti pratęsta Šalių rašytiniu susitarimu.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Mėnesio nuomos kaina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(be PVM / su PVM, jei taikoma).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Nuomininkas įsipareigoja mokėti nuomos mokestį kas mėnesį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dienos avansu už einamąjį mėnesį.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3.3. Mokėjimai atliekami bankiniu pavedimu į Nuomotojo sąskaitą: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3.3.1. Bankas: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3.3.2. Sąskaitos Nr. (IBAN):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3.3.3. SWIFT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Sutarties pasirašymo dieną Nuomininkas sumoka Nuomotojui depozitą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Depozitas grąžinamas Nuomininkui per 10 (dešimt) darbo dienų nuo Objekto grąžinimo dienos, jeigu nėra nuostolių, įsiskolinimų ar kitų pagrindų išskaityti.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Objektas Nuomininkui perduodamas pagal Priėmimo–perdavimo aktą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Grąžinimo metu sudaromas Grąžinimo aktas; Objektas turi būti sutvarkytas, išvalytas ir perduodamas su visais priklausiniais bei raktų komplektais.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Nuomotojas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6.1.1. Užtikrinti, kad Nuomininkas netrukdomai naudotųsi Objektu visą Sutarties laikotarpį;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6.1.2. Laiku atlikti kapitalinį remontą, jeigu jis reikalingas dėl natūralaus nusidėvėjimo.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Nuomininkas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6.2.1. Naudoti Objektą pagal paskirtį ir laikytis priešgaisrinių bei higienos reikalavimų;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6.2.2. Be Nuomotojo rašytinio sutikimo neatlikti pagerinimų ar pertvarkymų;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6.2.3. Laiku mokėti nuomos mokestį ir kitus mokėjimus.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Komunalines paslaugas (elektra, vanduo, šildymas, atliekų išvežimas ir pan.) apmoka Nuomininkas pagal tiekėjų pateiktas sąskaitas.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Nuomininkas moka ir kitus mokesčius, susijusius su Objekto eksploatavimu, įskaitant draudimą, jeigu tai numatyta atskiru Šalių susitarimu.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Būtiną einamąjį remontą savo lėšomis atlieka Nuomininkas.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Kapitalinio remonto išlaidas dengia Nuomotojas, išskyrus atvejus, kai remonto poreikį sukėlė Nuomininko kaltė.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Bet kokie Sutarties pakeitimai galioja tik rašytine forma ir pasirašyti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Kiekviena Šalis turi teisę nutraukti Sutartį, įspėjusi kitą Šalį raštu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Už įsipareigojimų nevykdymą ar netinkamą vykdymą Šalys atsako Lietuvos Respublikos teisės aktų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Nuomininkas atsako už Objekto sugadinimą, praradimą ar pablogėjimą, viršijantį normalų nusidėvėjimą.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Šalis atleidžiama nuo atsakomybės už įsipareigojimų nevykdymą, jeigu įrodo, kad tai įvyko dėl nenugalimos jėgos (force majeure) aplinkybių, apie tai raštu nedelsdama pranešusi kitai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Šalys įsipareigoja neatskleisti trečiosioms šalims Sutarties sąlygų ir su ja susijusios komercinės informacijos be išankstinio kitos Šalies rašytinio sutikimo, išskyrus įstatymų numatytus atvejus.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 Visi ginčai, kylantys iš šios Sutarties ar su ja susiję, sprendžiami derybomis. Nesusitarus – kreipiamasi į kompetentingą Lietuvos Respublikos teismą pagal Nuomotojo buveinės vietą.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14.1. Sutartis įsigalioja nuo pasirašymo momento.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14.2. Sutartis sudaryta dviem vienodu teisine galia turinčiais egzemplioriais,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14.3. Priedai, nurodyti Sutartyje, yra neatskiriama jos dalis.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Nuomotojas: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IBAN: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SWIFT: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IBAN: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SWIFT: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 priedas. Priėmimo–perdavimo aktas.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 priedas. Objekto būklės ir inventoriaus aprašas (jei taikoma).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 priedas. Nuomininko civilinės atsakomybės draudimo poliso kopija (jei taikoma).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