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(toliau – „Priedas“)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arba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arba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arba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arba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Šalys patvirtina,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buvo sudaryta Nuomos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„Pirminė sutartis“), kuria Nuomotojas perdavė Nuomininkui naudotis turtą: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esantį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Priedas rengiamas, vadovaujantis Pirminės sutarties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 ir Lietuvos Respublikos civiliniu kodeksu.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Šiuo Priedu Šalys pratęsia Pirminės sutarties galiojimą ir ją pakeičia tiek, kiek tai nustatyta šiame Priede.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Pirminės sutarties galiojimas pratęsiamas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Pasibaigus nurodytam terminui Sutartis gali būti pratęsta tik rašytiniu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Nustatytas nuomos mokestis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(PVM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Nuomininkas sumoka nuomos mokestį Nuomotojui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į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bankas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Kitos mokėtinos sumos (komunaliniai, administravimo, draudimo mokesčiai) apmokamos pagal pateiktas sąskaitas faktūras.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Nuomininkas Nuomotojui yra sumokėjęs depozitą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kuris lieka galioti iki visiško prievolių pagal pratęstą Sutartį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patvirtina, kad Turto būklė tinkama naudoti pagal paskirtį. Papildomas turto perdavimo–priėmimo aktas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Nuomotojas įsipareigoja: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8.1.1. Užtikrinti teisėtą Turto naudojimą;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8.1.2. Savo lėšomis atlikti esminius Turto remonto darbus, išskyrus tuos, kurie priskirti Nuomininko atsakomybei.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Nuomininkas įsipareigoja: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8.2.1. Naudotis Turtu rūpestingai ir pagal paskirtį;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8.2.2. Laiku mokėti nuomos mokestį ir kitus mokėjimus;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8.2.3. Nedelsdamas raštu informuoti Nuomotoją apie Turto defektus ar žalą.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Kiekviena Šalis turi teisę nutraukti Sutartį, apie tai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Sutarties pažeidimo atveju kaltoji Šalis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rašytinio pranešimo gavimo privalo pašalinti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Visi ginčai sprendžiami derybomis. Nepavykus susitarti, ginčas nagrinėjamas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apylinkės teisme pagal Nuomotojo adresą, jei imperatyvios teisės normos nenustato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Pirminės sutarties sąlygos, kurios šiame Priede nebuvo pakeistos, lieka galioti.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11.2. Priedas įsigalioja nuo jo pasirašymo dienos ir yra neatskiriama Pirminės sutarties dalis.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11.3. Priedas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puslapių ir pasirašytas dviem autentiškais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