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partnerystės sutartis (toliau – „Sutartis“)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tarp žemiau nurodytų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Partneris A – fizinis ar juridinis asmuo, registracijos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„Partneris A“).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Partneris B – fizinis ar juridinis asmuo, registracijos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„Partneris B“).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Partneris C (jei taikoma) – fizinis ar juridinis asmuo, registracijos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„Partneris C“, kartu su Partneriu A ir Partneriu B – „Partneriai“).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„Partnerystė“ – Partnerių įsteigtas savanoriškas subjektas, veikiantis sutartiniais pagrindais bendram verslo tikslui siekti.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„Įnašas“ – Partnerio perduodamas turtas, lėšos, intelektinė nuosavybė ar paslaugos, įvertintos pinigine išraiška.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Kitos šiame dokumente vartojamos sąvokos suprantamos taip, kaip jos apibrėžtos Lietuvos Respublikos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Partneriai susitaria kartu vykdyti veiklą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srityje Lietuvoje ir (ar) užsienyje, siekdami pelno ir bendrų komercinių interesų.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Konkretūs veiklos tikslai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Partnerių įnašų dydžiai ir formos: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Partneris A perduoda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vertė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Partneris B įneša piniginį įnašą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Partneris C suteikia intelektinės nuosavybės teises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vertė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Įnašai pateikiami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nebent Partneriai raštu susitartų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Kasdienę Partnerystės veiklą koordinuoja Vykdantysis partneris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Esminiams sprendimams (įnašų keitimas, naujų partnerių priėmimas, veiklos nutraukimas) priimti reikia ne mažiau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visų Partnerių balsų.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Balsų skaičius proporcingas Partnerių įnašų vertei, išskyrus atvejus, kai raštu susitariama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Grynasis pelnas skirstomas proporcingai pagal įnašų vertę, nebent raštu susitariama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Nuostoliai dengiami ta pačia proporcija, išskyrus atvejus, kai Partneriai susitaria dėl kitokios nuostolių paskirstymo tvarkos.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Partnerystės apskaita tvarkoma vadovaujantis Lietuvos Respublikos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Metinė finansinė atskaitomybė parengiama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pateikiama Partneriams susipažinti.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Partneris turi teisę susipažinti su apskaitos dokumentais, pateikęs rašytinį prašymą Vykdančiajam partneriui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Partneriai neatskleidžia trečiosioms šalims konfidencialios informacijos, gautos vykdant šią Sutartį, be kitų Partnerių raštiško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Šis įsipareigojimas galioja ir po Sutarties pabaigos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Sutarties galiojimo laikotarpiu Partneriai nevykdo konkuruojančios veiklos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teritorijoje.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Pažeidęs šį įsipareigojimą Partneris moka netesybas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už kiekvieną pažeidimo dieną ir atlygina patirtą žalą.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Partneriai atsako už įsipareigojimų nevykdymą ar netinkamą vykdymą pagal Lietuvos Respublikos teisę ir šią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Partnerio atsakomybė apsiriboja jo įnašo verte, išskyrus atvejus, kai žala padaryta tyčia ar dėl didelio neatsargumo.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Partneris negali perleisti teisių ar pareigų pagal šią Sutartį trečiajam asmeniui be išankstinio raštiško visų Partnerių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Naujasis Partneris įgyja visas Sutartyje numatytas teises ir pareigas nuo teisių perleidimo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Naujas Partneris priimamas, jei tam pritaria ne mažiau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Partnerių.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Pasitraukiantis Partneris pateikia rašytinį pranešimą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mėnesių. Jam grąžinama jo įnašo vertė, atsižvelgiant į Partnerystės finansinę būklę pranešimo pateikimo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įsigalioja nuo jos pasirašymo dienos ir galioja neterminuotai, nebent Partneriai raštu nustato kitą terminą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Sutartis gali būti nutraukta: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visų Partnerių susitarimu;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teismo sprendimu Lietuvos Respublikos įstatymų nustatytais pagrindais;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esant force majeure aplinkybėms, trunkančioms ilgiau nei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Visi ginčai, kylantys iš šios Sutarties ar su ja susiję,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Nesusitarus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dienų, ginčas galutinai sprendžiamas kompetentingame Lietuvos Respublikos teisme pagal Partnerystės registracijos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Partnerystės finansinės ataskaitos audituojamos ne rečiau kaip kartą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 nepriklausomo auditoriaus.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Audito išlaidas dengia Partnerystė, išskyrus atvejus, kai auditą savo iniciatyva ir be teisės aktų reikalavimo užsako vienas Partneris – tokiu atveju išlaidas padengia iniciatorius.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Šalis neatsako už įsipareigojimų nevykdymą, jei tai nulėmė nenugalimos jėgos (force majeure) aplinkybės, nustatytos Lietuvos Respublikos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16.2. Apie force majeure aplinkybių atsiradimą šalis privalo informuoti kitas šalis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 Visi Sutarties pakeitimai ir papildymai galioja tik tada, kai sudaryti raštu ir pasirašyti visų Partnerių.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17.2. Sutartis sudaryta lietuvių kalba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egzemplioriais, kurių kiekvienas turi vienodą juridinę galią.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17.3. Jeigu kuri nors Sutarties nuostata pripažįstama negaliojančia, likusios nuostatos lieka galioti, o negaliojanti nuostata pakeičiama artimiausia galiojančia nuostata, atitinkančia šalių ketinimą.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Partneris A: 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Partneris B: 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Partneris C: 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