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paskolos sutartis (toliau – „Sutartis“)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tarp žemiau pasirašiusių fizinių asmenų.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Paskolos davėjas (Kreditorius): vardas, pavardė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deklaruotos gyvenamosios vietos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numeris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pašto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Paskolos gavėjas (Skolininkas): vardas, pavardė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deklaruotos gyvenamosios vietos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telefono numeris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pašto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Kreditorius suteikia Skolininkui paskolą, o Skolininkas įsipareigoja grąžinti gautą paskolos sumą ir sumokėti šioje Sutartyje nustatytas palūkanas.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Paskolos suma: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(toliau – „Paskola“).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Kreditorius perveda Paskolos sumą į Skolininko banko sąskaitą: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3.1.1. 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3.1.2. Sąskaitos numeris (IBAN):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3.1.3. Pervedimo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Paskola laikoma suteikta nuo momento, kai lėšos įskaitomos į Skolininko banko sąskaitą.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Skolininkas moka Kreditoriui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metinių palūkanų nuo negrąžintos Paskolos sumos.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Palūkanos skaičiuojamos nuo faktinės Paskolos išmokėjimo dienos ir mokamos kas mėnesį iki visiško Paskolos grąžinimo.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Paskola grąžinama dalimis pagal grafiką: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5.1.1. Įmokos dydis: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5.1.2. Įmokų skaičius: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5.1.3. Pirmoji įmoka mokėtina iki: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vėlesnės įmokos –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Skolininkas turi teisę Paskolą grąžinti anksčiau termino, apie tai raštu pranešęs Kreditoriui ne vėliau kaip prieš 5 (penkias) darbo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Kreditorius turi teisę: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reikalauti, kad būtų laiku mokamos palūkanos ir grąžinama Paskola;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gauti informaciją apie Skolininko finansinę padėtį, jei kyla pagrįstų abejonių dėl įsipareigojimų 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Skolininkas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naudoti Paskolos lėšas teisėtiems tikslams;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laiku mokėti palūkanas ir grąžinti Paskolą pagal grafiką;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per 3 (tris) darbo dienas raštu informuoti Kreditorių apie esminius finansinės padėties pokyčius ar kontaktinių duomenų pasikeitimus.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Sutartis įsigalioja nuo jos pasirašymo dienos ir galioja iki visiško Šalių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Kreditorius turi teisę nutraukti Sutartį be išankstinio įspėjimo ir pareikalauti nedelsiant grąžinti visą negrąžintą Paskolos sumą, jeigu Skolininkas daugiau kaip 30 (trisdešimt) kalendorinių dienų vėluoja mokėti palūkanas ar Paskolos dalį.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Skolininkas gali nutraukti Sutartį tik visiškai įvykdęs visus mokėjimus Kreditoriui.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Už praleistą mokėjimo terminą Skolininkas moka 0,05 % delspinigių už kiekvieną pradelstą dieną nuo laiku nesumokėtos sumos.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Šalys atlygina viena kitai nuostolius, patirtus dėl Sutarties pažeidimo, jeigu nuostoliai atsirado dėl kaltės.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Visi ginčai, kylantys dėl šios Sutarties, sprendžiami derybų būdu.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Nepavykus ginčo išspręsti derybomis per 30 (trisdešimt) kalendorinių dienų, ginčas galutinai sprendžiamas Lietuvos Respublikos kompetentingame teisme pagal Kreditoriaus gyvenamosios vietos adresą.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Sutartis sudaryta dviem autentiškais egzemplioriais, turinčiais vienodą juridinę galią;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Visi Sutarties pakeitimai ir papildymai galioja tik tada, kai pateikiami raštu ir pasirašomi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Sutarties priedai yra neatsiejama Sutarties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Kreditorius: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Vardas, pavardė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______________________ (parašas)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Skolininkas: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Vardas, pavardė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______________________ (parašas)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