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 Buto nuomos sutartis (toliau – Sutartis) sudaryta</w:t>
      </w:r>
      <w:r>
        <w:t xml:space="preserve"> </w:t>
      </w:r>
      <w:r>
        <w:rPr>
          <w:rFonts w:ascii="Times New Roman" w:hAnsi="Times New Roman"/>
          <w:u w:val="single"/>
        </w:rPr>
        <w:t>_________________________</w:t>
      </w:r>
      <w:r>
        <w:t xml:space="preserve"> </w:t>
      </w:r>
      <w:r>
        <w:rPr>
          <w:rFonts w:ascii="Times New Roman" w:hAnsi="Times New Roman"/>
          <w:sz w:val="22"/>
        </w:rPr>
        <w:t>m.</w:t>
      </w:r>
      <w:r>
        <w:t xml:space="preserve"> </w:t>
      </w:r>
      <w:r>
        <w:rPr>
          <w:rFonts w:ascii="Times New Roman" w:hAnsi="Times New Roman"/>
          <w:u w:val="single"/>
        </w:rPr>
        <w:t>_________________________</w:t>
      </w:r>
      <w:r>
        <w:t xml:space="preserve"> </w:t>
      </w:r>
      <w:r>
        <w:rPr>
          <w:rFonts w:ascii="Times New Roman" w:hAnsi="Times New Roman"/>
          <w:sz w:val="22"/>
        </w:rPr>
        <w:t>mėn.</w:t>
      </w:r>
      <w:r>
        <w:t xml:space="preserve"> </w:t>
      </w:r>
      <w:r>
        <w:rPr>
          <w:rFonts w:ascii="Times New Roman" w:hAnsi="Times New Roman"/>
          <w:u w:val="single"/>
        </w:rPr>
        <w:t>_________________________</w:t>
      </w:r>
      <w:r>
        <w:t xml:space="preserve"> </w:t>
      </w:r>
      <w:r>
        <w:rPr>
          <w:rFonts w:ascii="Times New Roman" w:hAnsi="Times New Roman"/>
          <w:sz w:val="22"/>
        </w:rPr>
        <w:t>d.,</w:t>
      </w:r>
      <w:r>
        <w:t xml:space="preserve"> </w:t>
      </w:r>
      <w:r>
        <w:rPr>
          <w:rFonts w:ascii="Times New Roman" w:hAnsi="Times New Roman"/>
          <w:u w:val="single"/>
        </w:rPr>
        <w:t>_________________________</w:t>
      </w:r>
      <w:r>
        <w:t xml:space="preserve"> </w:t>
      </w:r>
      <w:r>
        <w:rPr>
          <w:rFonts w:ascii="Times New Roman" w:hAnsi="Times New Roman"/>
          <w:sz w:val="22"/>
        </w:rPr>
        <w:t>mieste, tarp toliau pasirašiusių Šalių.</w:t>
      </w:r>
    </w:p>
    <w:p>
      <w:pPr>
        <w:spacing w:line="360" w:lineRule="auto" w:after="120"/>
      </w:pPr>
      <w:r>
        <w:rPr>
          <w:rFonts w:ascii="Times New Roman" w:hAnsi="Times New Roman"/>
          <w:sz w:val="22"/>
        </w:rPr>
        <w:t>1.1. Nuomotojas:</w:t>
      </w:r>
      <w:r>
        <w:t xml:space="preserve"> </w:t>
      </w:r>
      <w:r>
        <w:rPr>
          <w:rFonts w:ascii="Times New Roman" w:hAnsi="Times New Roman"/>
          <w:u w:val="single"/>
        </w:rPr>
        <w:t>_________________________</w:t>
      </w:r>
      <w:r>
        <w:t xml:space="preserve"> </w:t>
      </w:r>
      <w:r>
        <w:rPr>
          <w:rFonts w:ascii="Times New Roman" w:hAnsi="Times New Roman"/>
          <w:sz w:val="22"/>
        </w:rPr>
        <w:t>, asmens kodas</w:t>
      </w:r>
      <w:r>
        <w:t xml:space="preserve"> </w:t>
      </w:r>
      <w:r>
        <w:rPr>
          <w:rFonts w:ascii="Times New Roman" w:hAnsi="Times New Roman"/>
          <w:u w:val="single"/>
        </w:rPr>
        <w:t>_________________________</w:t>
      </w:r>
      <w:r>
        <w:t xml:space="preserve"> </w:t>
      </w:r>
      <w:r>
        <w:rPr>
          <w:rFonts w:ascii="Times New Roman" w:hAnsi="Times New Roman"/>
          <w:sz w:val="22"/>
        </w:rPr>
        <w:t>, gyvenamosios vietos adresas</w:t>
      </w:r>
      <w:r>
        <w:t xml:space="preserve"> </w:t>
      </w:r>
      <w:r>
        <w:rPr>
          <w:rFonts w:ascii="Times New Roman" w:hAnsi="Times New Roman"/>
          <w:u w:val="single"/>
        </w:rPr>
        <w:t>_________________________</w:t>
      </w:r>
      <w:r>
        <w:t xml:space="preserve"> </w:t>
      </w:r>
      <w:r>
        <w:rPr>
          <w:rFonts w:ascii="Times New Roman" w:hAnsi="Times New Roman"/>
          <w:sz w:val="22"/>
        </w:rPr>
        <w:t>, tel. Nr.</w:t>
      </w:r>
      <w:r>
        <w:t xml:space="preserve"> </w:t>
      </w:r>
      <w:r>
        <w:rPr>
          <w:rFonts w:ascii="Times New Roman" w:hAnsi="Times New Roman"/>
          <w:u w:val="single"/>
        </w:rPr>
        <w:t>_________________________</w:t>
      </w:r>
      <w:r>
        <w:t xml:space="preserve"> </w:t>
      </w:r>
      <w:r>
        <w:rPr>
          <w:rFonts w:ascii="Times New Roman" w:hAnsi="Times New Roman"/>
          <w:sz w:val="22"/>
        </w:rPr>
        <w:t>, el. paštas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1.2. Nuomininkas:</w:t>
      </w:r>
      <w:r>
        <w:t xml:space="preserve"> </w:t>
      </w:r>
      <w:r>
        <w:rPr>
          <w:rFonts w:ascii="Times New Roman" w:hAnsi="Times New Roman"/>
          <w:u w:val="single"/>
        </w:rPr>
        <w:t>_________________________</w:t>
      </w:r>
      <w:r>
        <w:t xml:space="preserve"> </w:t>
      </w:r>
      <w:r>
        <w:rPr>
          <w:rFonts w:ascii="Times New Roman" w:hAnsi="Times New Roman"/>
          <w:sz w:val="22"/>
        </w:rPr>
        <w:t>, asmens kodas</w:t>
      </w:r>
      <w:r>
        <w:t xml:space="preserve"> </w:t>
      </w:r>
      <w:r>
        <w:rPr>
          <w:rFonts w:ascii="Times New Roman" w:hAnsi="Times New Roman"/>
          <w:u w:val="single"/>
        </w:rPr>
        <w:t>_________________________</w:t>
      </w:r>
      <w:r>
        <w:t xml:space="preserve"> </w:t>
      </w:r>
      <w:r>
        <w:rPr>
          <w:rFonts w:ascii="Times New Roman" w:hAnsi="Times New Roman"/>
          <w:sz w:val="22"/>
        </w:rPr>
        <w:t>, gyvenamosios vietos adresas</w:t>
      </w:r>
      <w:r>
        <w:t xml:space="preserve"> </w:t>
      </w:r>
      <w:r>
        <w:rPr>
          <w:rFonts w:ascii="Times New Roman" w:hAnsi="Times New Roman"/>
          <w:u w:val="single"/>
        </w:rPr>
        <w:t>_________________________</w:t>
      </w:r>
      <w:r>
        <w:t xml:space="preserve"> </w:t>
      </w:r>
      <w:r>
        <w:rPr>
          <w:rFonts w:ascii="Times New Roman" w:hAnsi="Times New Roman"/>
          <w:sz w:val="22"/>
        </w:rPr>
        <w:t>, tel. Nr.</w:t>
      </w:r>
      <w:r>
        <w:t xml:space="preserve"> </w:t>
      </w:r>
      <w:r>
        <w:rPr>
          <w:rFonts w:ascii="Times New Roman" w:hAnsi="Times New Roman"/>
          <w:u w:val="single"/>
        </w:rPr>
        <w:t>_________________________</w:t>
      </w:r>
      <w:r>
        <w:t xml:space="preserve"> </w:t>
      </w:r>
      <w:r>
        <w:rPr>
          <w:rFonts w:ascii="Times New Roman" w:hAnsi="Times New Roman"/>
          <w:sz w:val="22"/>
        </w:rPr>
        <w:t>, el. paštas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1.3. Nuomotojas ir Nuomininkas kartu – Šalys, kiekvienas atskirai – Šalis.</w:t>
      </w:r>
    </w:p>
    <w:p>
      <w:pPr>
        <w:spacing w:line="360" w:lineRule="auto" w:after="120"/>
      </w:pPr>
      <w:r>
        <w:rPr>
          <w:rFonts w:ascii="Times New Roman" w:hAnsi="Times New Roman"/>
          <w:sz w:val="22"/>
        </w:rPr>
        <w:t>2.1. Nuomotojas perduoda, o Nuomininkas priima naudotis gyvenamąjį butą, esantį adresu</w:t>
      </w:r>
      <w:r>
        <w:t xml:space="preserve"> </w:t>
      </w:r>
      <w:r>
        <w:rPr>
          <w:rFonts w:ascii="Times New Roman" w:hAnsi="Times New Roman"/>
          <w:u w:val="single"/>
        </w:rPr>
        <w:t>_________________________</w:t>
      </w:r>
      <w:r>
        <w:t xml:space="preserve"> </w:t>
      </w:r>
      <w:r>
        <w:rPr>
          <w:rFonts w:ascii="Times New Roman" w:hAnsi="Times New Roman"/>
          <w:sz w:val="22"/>
        </w:rPr>
        <w:t>, unikalus Nr.</w:t>
      </w:r>
      <w:r>
        <w:t xml:space="preserve"> </w:t>
      </w:r>
      <w:r>
        <w:rPr>
          <w:rFonts w:ascii="Times New Roman" w:hAnsi="Times New Roman"/>
          <w:u w:val="single"/>
        </w:rPr>
        <w:t>_________________________</w:t>
      </w:r>
      <w:r>
        <w:t xml:space="preserve"> </w:t>
      </w:r>
      <w:r>
        <w:rPr>
          <w:rFonts w:ascii="Times New Roman" w:hAnsi="Times New Roman"/>
          <w:sz w:val="22"/>
        </w:rPr>
        <w:t>, bendras plotas</w:t>
      </w:r>
      <w:r>
        <w:t xml:space="preserve"> </w:t>
      </w:r>
      <w:r>
        <w:rPr>
          <w:rFonts w:ascii="Times New Roman" w:hAnsi="Times New Roman"/>
          <w:u w:val="single"/>
        </w:rPr>
        <w:t>_________________________</w:t>
      </w:r>
      <w:r>
        <w:t xml:space="preserve"> </w:t>
      </w:r>
      <w:r>
        <w:rPr>
          <w:rFonts w:ascii="Times New Roman" w:hAnsi="Times New Roman"/>
          <w:sz w:val="22"/>
        </w:rPr>
        <w:t>kv. m (toliau – Butas) su visais jo priklausiniais ir inžinerinėmis komunikacijomis.</w:t>
      </w:r>
    </w:p>
    <w:p>
      <w:pPr>
        <w:spacing w:line="360" w:lineRule="auto" w:after="120"/>
      </w:pPr>
      <w:r>
        <w:rPr>
          <w:rFonts w:ascii="Times New Roman" w:hAnsi="Times New Roman"/>
          <w:sz w:val="22"/>
        </w:rPr>
        <w:t>2.2. Buto priklausiniai, baldai, buitinė technika ir jų būklė nurodyti Sutarties priede „Turto perdavimo–priėmimo aktas“, kuris yra neatskiriama Sutarties dalis.</w:t>
      </w:r>
    </w:p>
    <w:p>
      <w:pPr>
        <w:spacing w:line="360" w:lineRule="auto" w:after="120"/>
      </w:pPr>
      <w:r>
        <w:rPr>
          <w:rFonts w:ascii="Times New Roman" w:hAnsi="Times New Roman"/>
          <w:sz w:val="22"/>
        </w:rPr>
        <w:t>3.1. Sutartis sudaroma</w:t>
      </w:r>
      <w:r>
        <w:t xml:space="preserve"> </w:t>
      </w:r>
      <w:r>
        <w:rPr>
          <w:rFonts w:ascii="Times New Roman" w:hAnsi="Times New Roman"/>
          <w:u w:val="single"/>
        </w:rPr>
        <w:t>_________________________</w:t>
      </w:r>
      <w:r>
        <w:t xml:space="preserve"> </w:t>
      </w:r>
      <w:r>
        <w:rPr>
          <w:rFonts w:ascii="Times New Roman" w:hAnsi="Times New Roman"/>
          <w:sz w:val="22"/>
        </w:rPr>
        <w:t>laikotarpiui, pradedant</w:t>
      </w:r>
      <w:r>
        <w:t xml:space="preserve"> </w:t>
      </w:r>
      <w:r>
        <w:rPr>
          <w:rFonts w:ascii="Times New Roman" w:hAnsi="Times New Roman"/>
          <w:u w:val="single"/>
        </w:rPr>
        <w:t>_________________________</w:t>
      </w:r>
      <w:r>
        <w:t xml:space="preserve"> </w:t>
      </w:r>
      <w:r>
        <w:rPr>
          <w:rFonts w:ascii="Times New Roman" w:hAnsi="Times New Roman"/>
          <w:sz w:val="22"/>
        </w:rPr>
        <w:t>ir pasibaigiant</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3.2. Nesant rašytinio Šalių susitarimo, pasibaigus 3.1 punkte nurodytam terminui Sutartis laikoma pasibaigusia.</w:t>
      </w:r>
    </w:p>
    <w:p>
      <w:pPr>
        <w:spacing w:line="360" w:lineRule="auto" w:after="120"/>
      </w:pPr>
      <w:r>
        <w:rPr>
          <w:rFonts w:ascii="Times New Roman" w:hAnsi="Times New Roman"/>
          <w:sz w:val="22"/>
        </w:rPr>
        <w:t>3.3. Šalys gali pratęsti Sutartį raštu ne vėliau kaip prieš 30 (trisdešimt) kalendorinių dienų iki termino pabaigos.</w:t>
      </w:r>
    </w:p>
    <w:p>
      <w:pPr>
        <w:spacing w:line="360" w:lineRule="auto" w:after="120"/>
      </w:pPr>
      <w:r>
        <w:rPr>
          <w:rFonts w:ascii="Times New Roman" w:hAnsi="Times New Roman"/>
          <w:sz w:val="22"/>
        </w:rPr>
        <w:t>4.1. Nuomos mokestis –</w:t>
      </w:r>
      <w:r>
        <w:t xml:space="preserve"> </w:t>
      </w:r>
      <w:r>
        <w:rPr>
          <w:rFonts w:ascii="Times New Roman" w:hAnsi="Times New Roman"/>
          <w:u w:val="single"/>
        </w:rPr>
        <w:t>_________________________</w:t>
      </w:r>
      <w:r>
        <w:t xml:space="preserve"> </w:t>
      </w:r>
      <w:r>
        <w:rPr>
          <w:rFonts w:ascii="Times New Roman" w:hAnsi="Times New Roman"/>
          <w:sz w:val="22"/>
        </w:rPr>
        <w:t>EUR per mėnesį (toliau – Nuomos mokestis).</w:t>
      </w:r>
    </w:p>
    <w:p>
      <w:pPr>
        <w:spacing w:line="360" w:lineRule="auto" w:after="120"/>
      </w:pPr>
      <w:r>
        <w:rPr>
          <w:rFonts w:ascii="Times New Roman" w:hAnsi="Times New Roman"/>
          <w:sz w:val="22"/>
        </w:rPr>
        <w:t>4.2. Nuomininkas moka Nuomos mokestį kas mėnesį iki</w:t>
      </w:r>
      <w:r>
        <w:t xml:space="preserve"> </w:t>
      </w:r>
      <w:r>
        <w:rPr>
          <w:rFonts w:ascii="Times New Roman" w:hAnsi="Times New Roman"/>
          <w:u w:val="single"/>
        </w:rPr>
        <w:t>_________________________</w:t>
      </w:r>
      <w:r>
        <w:t xml:space="preserve"> </w:t>
      </w:r>
      <w:r>
        <w:rPr>
          <w:rFonts w:ascii="Times New Roman" w:hAnsi="Times New Roman"/>
          <w:sz w:val="22"/>
        </w:rPr>
        <w:t>kalendorinės mėnesio dienos, pervesdamas lėšas į Nuomotojo banko sąskaitą:</w:t>
      </w:r>
      <w:r>
        <w:t xml:space="preserve"> </w:t>
      </w:r>
      <w:r>
        <w:rPr>
          <w:rFonts w:ascii="Times New Roman" w:hAnsi="Times New Roman"/>
          <w:u w:val="single"/>
        </w:rPr>
        <w:t>_________________________</w:t>
      </w:r>
      <w:r>
        <w:t xml:space="preserve"> </w:t>
      </w:r>
      <w:r>
        <w:rPr>
          <w:rFonts w:ascii="Times New Roman" w:hAnsi="Times New Roman"/>
          <w:sz w:val="22"/>
        </w:rPr>
        <w:t>, IBAN</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4.3. Nuomos mokestis laikomas sumokėtu, kai visa mokėtina suma įskaitoma į Nuomotojo banko sąskaitą.</w:t>
      </w:r>
    </w:p>
    <w:p>
      <w:pPr>
        <w:spacing w:line="360" w:lineRule="auto" w:after="120"/>
      </w:pPr>
      <w:r>
        <w:rPr>
          <w:rFonts w:ascii="Times New Roman" w:hAnsi="Times New Roman"/>
          <w:sz w:val="22"/>
        </w:rPr>
        <w:t>4.4. Už pavėluotą mokėjimą Nuomininkas moka 0,02 % dydžio delspinigius už kiekvieną pavėluotą dieną, tačiau ne daugiau kaip 10 % nesumokėtos sumos.</w:t>
      </w:r>
    </w:p>
    <w:p>
      <w:pPr>
        <w:spacing w:line="360" w:lineRule="auto" w:after="120"/>
      </w:pPr>
      <w:r>
        <w:rPr>
          <w:rFonts w:ascii="Times New Roman" w:hAnsi="Times New Roman"/>
          <w:sz w:val="22"/>
        </w:rPr>
        <w:t>5.1. Nuomininkas iki Buto perdavimo dienos sumoka Nuomotojui depozitą, lygų</w:t>
      </w:r>
      <w:r>
        <w:t xml:space="preserve"> </w:t>
      </w:r>
      <w:r>
        <w:rPr>
          <w:rFonts w:ascii="Times New Roman" w:hAnsi="Times New Roman"/>
          <w:u w:val="single"/>
        </w:rPr>
        <w:t>_________________________</w:t>
      </w:r>
      <w:r>
        <w:t xml:space="preserve"> </w:t>
      </w:r>
      <w:r>
        <w:rPr>
          <w:rFonts w:ascii="Times New Roman" w:hAnsi="Times New Roman"/>
          <w:sz w:val="22"/>
        </w:rPr>
        <w:t>EUR (toliau – Depozitas).</w:t>
      </w:r>
    </w:p>
    <w:p>
      <w:pPr>
        <w:spacing w:line="360" w:lineRule="auto" w:after="120"/>
      </w:pPr>
      <w:r>
        <w:rPr>
          <w:rFonts w:ascii="Times New Roman" w:hAnsi="Times New Roman"/>
          <w:sz w:val="22"/>
        </w:rPr>
        <w:t>5.2. Depozitas skirtas Nuomotojo reikalavimams dėl galimo Nuomininko įsiskolinimo ar Butui padarytos žalos užtikrinti.</w:t>
      </w:r>
    </w:p>
    <w:p>
      <w:pPr>
        <w:spacing w:line="360" w:lineRule="auto" w:after="120"/>
      </w:pPr>
      <w:r>
        <w:rPr>
          <w:rFonts w:ascii="Times New Roman" w:hAnsi="Times New Roman"/>
          <w:sz w:val="22"/>
        </w:rPr>
        <w:t>5.3. Pasibaigus Sutarčiai ir Nuomininkui tinkamai įvykdžius įsipareigojimus, Nuomotojas per 10 (dešimt) darbo dienų grąžina Depozitą arba jo nepanaudotą dalį į Nuomininko nurodytą banko sąskaitą.</w:t>
      </w:r>
    </w:p>
    <w:p>
      <w:pPr>
        <w:spacing w:line="360" w:lineRule="auto" w:after="120"/>
      </w:pPr>
      <w:r>
        <w:rPr>
          <w:rFonts w:ascii="Times New Roman" w:hAnsi="Times New Roman"/>
          <w:sz w:val="22"/>
        </w:rPr>
        <w:t>6.1. Nuomotojas įsipareigoja:</w:t>
      </w:r>
    </w:p>
    <w:p>
      <w:pPr>
        <w:spacing w:line="360" w:lineRule="auto" w:after="120"/>
      </w:pPr>
      <w:r>
        <w:rPr>
          <w:rFonts w:ascii="Times New Roman" w:hAnsi="Times New Roman"/>
          <w:sz w:val="22"/>
        </w:rPr>
        <w:t>6.1.1. Perduoti Butą ir jo priklausinius geros techninės ir higieninės būklės.</w:t>
      </w:r>
    </w:p>
    <w:p>
      <w:pPr>
        <w:spacing w:line="360" w:lineRule="auto" w:after="120"/>
      </w:pPr>
      <w:r>
        <w:rPr>
          <w:rFonts w:ascii="Times New Roman" w:hAnsi="Times New Roman"/>
          <w:sz w:val="22"/>
        </w:rPr>
        <w:t>6.1.2. Užtikrinti netrikdomą Buto naudojimąsi visą Sutarties laikotarpį, jei Nuomininkas tinkamai vykdo įsipareigojimus.</w:t>
      </w:r>
    </w:p>
    <w:p>
      <w:pPr>
        <w:spacing w:line="360" w:lineRule="auto" w:after="120"/>
      </w:pPr>
      <w:r>
        <w:rPr>
          <w:rFonts w:ascii="Times New Roman" w:hAnsi="Times New Roman"/>
          <w:sz w:val="22"/>
        </w:rPr>
        <w:t>6.1.3. Atlikti konstrukcinius Buto ir pastato remontus, kurie pagal teisės aktus priskiriami savininkui.</w:t>
      </w:r>
    </w:p>
    <w:p>
      <w:pPr>
        <w:spacing w:line="360" w:lineRule="auto" w:after="120"/>
      </w:pPr>
      <w:r>
        <w:rPr>
          <w:rFonts w:ascii="Times New Roman" w:hAnsi="Times New Roman"/>
          <w:sz w:val="22"/>
        </w:rPr>
        <w:t>6.2. Nuomotojas turi teisę:</w:t>
      </w:r>
    </w:p>
    <w:p>
      <w:pPr>
        <w:spacing w:line="360" w:lineRule="auto" w:after="120"/>
      </w:pPr>
      <w:r>
        <w:rPr>
          <w:rFonts w:ascii="Times New Roman" w:hAnsi="Times New Roman"/>
          <w:sz w:val="22"/>
        </w:rPr>
        <w:t>6.2.1. Tikrinti Buto būklę, raštu įspėjęs Nuomininką ne vėliau kaip prieš 24 (dvidešimt keturias) valandas.</w:t>
      </w:r>
    </w:p>
    <w:p>
      <w:pPr>
        <w:spacing w:line="360" w:lineRule="auto" w:after="120"/>
      </w:pPr>
      <w:r>
        <w:rPr>
          <w:rFonts w:ascii="Times New Roman" w:hAnsi="Times New Roman"/>
          <w:sz w:val="22"/>
        </w:rPr>
        <w:t>6.2.2. Reikalauti nuostolių atlyginimo, jei Nuomininkas sugadina Butą ar nesilaiko Sutarties.</w:t>
      </w:r>
    </w:p>
    <w:p>
      <w:pPr>
        <w:spacing w:line="360" w:lineRule="auto" w:after="120"/>
      </w:pPr>
      <w:r>
        <w:rPr>
          <w:rFonts w:ascii="Times New Roman" w:hAnsi="Times New Roman"/>
          <w:sz w:val="22"/>
        </w:rPr>
        <w:t>6.3. Nuomininkas įsipareigoja:</w:t>
      </w:r>
    </w:p>
    <w:p>
      <w:pPr>
        <w:spacing w:line="360" w:lineRule="auto" w:after="120"/>
      </w:pPr>
      <w:r>
        <w:rPr>
          <w:rFonts w:ascii="Times New Roman" w:hAnsi="Times New Roman"/>
          <w:sz w:val="22"/>
        </w:rPr>
        <w:t>6.3.1. Naudotis Butu pagal jo paskirtį, laikytis namo vidaus tvarkos taisyklių ir teisės aktų.</w:t>
      </w:r>
    </w:p>
    <w:p>
      <w:pPr>
        <w:spacing w:line="360" w:lineRule="auto" w:after="120"/>
      </w:pPr>
      <w:r>
        <w:rPr>
          <w:rFonts w:ascii="Times New Roman" w:hAnsi="Times New Roman"/>
          <w:sz w:val="22"/>
        </w:rPr>
        <w:t>6.3.2. Saugo Butą, jo priklausinius ir nedelsdamas informuoti Nuomotoją apie gedimus ar žalą.</w:t>
      </w:r>
    </w:p>
    <w:p>
      <w:pPr>
        <w:spacing w:line="360" w:lineRule="auto" w:after="120"/>
      </w:pPr>
      <w:r>
        <w:rPr>
          <w:rFonts w:ascii="Times New Roman" w:hAnsi="Times New Roman"/>
          <w:sz w:val="22"/>
        </w:rPr>
        <w:t>6.3.3. Laiku mokėti Nuomos mokestį, komunalinius ir kitus Sutartyje numatytus mokėjimus.</w:t>
      </w:r>
    </w:p>
    <w:p>
      <w:pPr>
        <w:spacing w:line="360" w:lineRule="auto" w:after="120"/>
      </w:pPr>
      <w:r>
        <w:rPr>
          <w:rFonts w:ascii="Times New Roman" w:hAnsi="Times New Roman"/>
          <w:sz w:val="22"/>
        </w:rPr>
        <w:t>6.3.4. Gauti rašytinį Nuomotojo sutikimą prieš atlikdamas bet kokius pertvarkymus ar papildomos įrangos montavimą.</w:t>
      </w:r>
    </w:p>
    <w:p>
      <w:pPr>
        <w:spacing w:line="360" w:lineRule="auto" w:after="120"/>
      </w:pPr>
      <w:r>
        <w:rPr>
          <w:rFonts w:ascii="Times New Roman" w:hAnsi="Times New Roman"/>
          <w:sz w:val="22"/>
        </w:rPr>
        <w:t>6.4. Nuomininkas turi teisę:</w:t>
      </w:r>
    </w:p>
    <w:p>
      <w:pPr>
        <w:spacing w:line="360" w:lineRule="auto" w:after="120"/>
      </w:pPr>
      <w:r>
        <w:rPr>
          <w:rFonts w:ascii="Times New Roman" w:hAnsi="Times New Roman"/>
          <w:sz w:val="22"/>
        </w:rPr>
        <w:t>6.4.1. Netraukdomai naudotis Butu Sutarties galiojimo metu.</w:t>
      </w:r>
    </w:p>
    <w:p>
      <w:pPr>
        <w:spacing w:line="360" w:lineRule="auto" w:after="120"/>
      </w:pPr>
      <w:r>
        <w:rPr>
          <w:rFonts w:ascii="Times New Roman" w:hAnsi="Times New Roman"/>
          <w:sz w:val="22"/>
        </w:rPr>
        <w:t>6.4.2. Reikalauti sumažinti Nuomos mokestį, jei Butu naudotis iš esmės trukdo dėl Nuomotojo atsakomybės kylančios aplinkybės.</w:t>
      </w:r>
    </w:p>
    <w:p>
      <w:pPr>
        <w:spacing w:line="360" w:lineRule="auto" w:after="120"/>
      </w:pPr>
      <w:r>
        <w:rPr>
          <w:rFonts w:ascii="Times New Roman" w:hAnsi="Times New Roman"/>
          <w:sz w:val="22"/>
        </w:rPr>
        <w:t>7.1. Nuomininkas apmoka visus su Buto naudojimu susijusius komunalinių paslaugų mokesčius (elektra, vanduo, šildymas, dujos, atliekų išvežimas, internetas ir kt.) bei pastato administravimo ir bendro naudojimo patalpų išlaikymo mokesčius nuo Sutarties įsigaliojimo dienos.</w:t>
      </w:r>
    </w:p>
    <w:p>
      <w:pPr>
        <w:spacing w:line="360" w:lineRule="auto" w:after="120"/>
      </w:pPr>
      <w:r>
        <w:rPr>
          <w:rFonts w:ascii="Times New Roman" w:hAnsi="Times New Roman"/>
          <w:sz w:val="22"/>
        </w:rPr>
        <w:t>7.2. Skaitiklių rodmenys fiksuojami turto perdavimo–priėmimo akte.</w:t>
      </w:r>
    </w:p>
    <w:p>
      <w:pPr>
        <w:spacing w:line="360" w:lineRule="auto" w:after="120"/>
      </w:pPr>
      <w:r>
        <w:rPr>
          <w:rFonts w:ascii="Times New Roman" w:hAnsi="Times New Roman"/>
          <w:sz w:val="22"/>
        </w:rPr>
        <w:t>7.3. Nuomotojas apmoka žemės mokestį, pastato draudimą ir kitas savininko pareiga laikomas išlaidas, jei Šalys nesusitaria kitaip.</w:t>
      </w:r>
    </w:p>
    <w:p>
      <w:pPr>
        <w:spacing w:line="360" w:lineRule="auto" w:after="120"/>
      </w:pPr>
      <w:r>
        <w:rPr>
          <w:rFonts w:ascii="Times New Roman" w:hAnsi="Times New Roman"/>
          <w:sz w:val="22"/>
        </w:rPr>
        <w:t>8.1. Butas perduodamas pagal perdavimo–priėmimo aktą, kuriame nurodyta Buto būklė, baldai, buitinė technika ir skaitiklių rodmenys.</w:t>
      </w:r>
    </w:p>
    <w:p>
      <w:pPr>
        <w:spacing w:line="360" w:lineRule="auto" w:after="120"/>
      </w:pPr>
      <w:r>
        <w:rPr>
          <w:rFonts w:ascii="Times New Roman" w:hAnsi="Times New Roman"/>
          <w:sz w:val="22"/>
        </w:rPr>
        <w:t>8.2. Nuomininkas patvirtina apžiūrėjęs Butą, sutinka su jo būkle ir pretenzijų neturi.</w:t>
      </w:r>
    </w:p>
    <w:p>
      <w:pPr>
        <w:spacing w:line="360" w:lineRule="auto" w:after="120"/>
      </w:pPr>
      <w:r>
        <w:rPr>
          <w:rFonts w:ascii="Times New Roman" w:hAnsi="Times New Roman"/>
          <w:sz w:val="22"/>
        </w:rPr>
        <w:t>8.3. Nutraukus ar pasibaigus Sutarčiai, Nuomininkas grąžina Butą tokios pačios arba ne prastesnės būklės, atsižvelgiant į normalų nusidėvėjimą.</w:t>
      </w:r>
    </w:p>
    <w:p>
      <w:pPr>
        <w:spacing w:line="360" w:lineRule="auto" w:after="120"/>
      </w:pPr>
      <w:r>
        <w:rPr>
          <w:rFonts w:ascii="Times New Roman" w:hAnsi="Times New Roman"/>
          <w:sz w:val="22"/>
        </w:rPr>
        <w:t>9.1. Nuomotojas garantuoja, kad Butas tinkamas gyventi visą Sutarties laikotarpį.</w:t>
      </w:r>
    </w:p>
    <w:p>
      <w:pPr>
        <w:spacing w:line="360" w:lineRule="auto" w:after="120"/>
      </w:pPr>
      <w:r>
        <w:rPr>
          <w:rFonts w:ascii="Times New Roman" w:hAnsi="Times New Roman"/>
          <w:sz w:val="22"/>
        </w:rPr>
        <w:t>9.2. Jei dėl Nuomotojo kaltės Butas tampa netinkamas naudoti, Nuomininkas gali reikalauti Nuomos mokesčio sumažinimo arba nutraukti Sutartį be papildomo termino.</w:t>
      </w:r>
    </w:p>
    <w:p>
      <w:pPr>
        <w:spacing w:line="360" w:lineRule="auto" w:after="120"/>
      </w:pPr>
      <w:r>
        <w:rPr>
          <w:rFonts w:ascii="Times New Roman" w:hAnsi="Times New Roman"/>
          <w:sz w:val="22"/>
        </w:rPr>
        <w:t>10.1. Einamąjį (smulkų) remontą, atsirandantį dėl įprasto naudojimo, atlieka ir finansuoja Nuomininkas.</w:t>
      </w:r>
    </w:p>
    <w:p>
      <w:pPr>
        <w:spacing w:line="360" w:lineRule="auto" w:after="120"/>
      </w:pPr>
      <w:r>
        <w:rPr>
          <w:rFonts w:ascii="Times New Roman" w:hAnsi="Times New Roman"/>
          <w:sz w:val="22"/>
        </w:rPr>
        <w:t>10.2. Kapitalinį remontą ir konstrukcijų gedimus šalina Nuomotojas savo lėšomis, nebent žala kilo dėl Nuomininko kaltės.</w:t>
      </w:r>
    </w:p>
    <w:p>
      <w:pPr>
        <w:spacing w:line="360" w:lineRule="auto" w:after="120"/>
      </w:pPr>
      <w:r>
        <w:rPr>
          <w:rFonts w:ascii="Times New Roman" w:hAnsi="Times New Roman"/>
          <w:sz w:val="22"/>
        </w:rPr>
        <w:t>10.3. Nuomininko atlikti patobulinimai, kurie negali būti atskirti nepadarant Butui žalos, be atskiro atlyginimo tampa Nuomotojo nuosavybe, jei Šalys nesusitaria kitaip.</w:t>
      </w:r>
    </w:p>
    <w:p>
      <w:pPr>
        <w:spacing w:line="360" w:lineRule="auto" w:after="120"/>
      </w:pPr>
      <w:r>
        <w:rPr>
          <w:rFonts w:ascii="Times New Roman" w:hAnsi="Times New Roman"/>
          <w:sz w:val="22"/>
        </w:rPr>
        <w:t>11.1. Nuomotojas gali apdrausti Butą savo lėšomis ir pateikti Nuomininkui privalomas draudimo taisykles.</w:t>
      </w:r>
    </w:p>
    <w:p>
      <w:pPr>
        <w:spacing w:line="360" w:lineRule="auto" w:after="120"/>
      </w:pPr>
      <w:r>
        <w:rPr>
          <w:rFonts w:ascii="Times New Roman" w:hAnsi="Times New Roman"/>
          <w:sz w:val="22"/>
        </w:rPr>
        <w:t>11.2. Nuomininkas gali savo lėšomis apdrausti asmeninį turtą.</w:t>
      </w:r>
    </w:p>
    <w:p>
      <w:pPr>
        <w:spacing w:line="360" w:lineRule="auto" w:after="120"/>
      </w:pPr>
      <w:r>
        <w:rPr>
          <w:rFonts w:ascii="Times New Roman" w:hAnsi="Times New Roman"/>
          <w:sz w:val="22"/>
        </w:rPr>
        <w:t>12.1. Nuomininkas be rašytinio Nuomotojo sutikimo neturi teisės pernuomoti viso ar dalies Buto, apgyvendinti kitų asmenų ar perleisti teisių bei pareigų pagal šią Sutartį.</w:t>
      </w:r>
    </w:p>
    <w:p>
      <w:pPr>
        <w:spacing w:line="360" w:lineRule="auto" w:after="120"/>
      </w:pPr>
      <w:r>
        <w:rPr>
          <w:rFonts w:ascii="Times New Roman" w:hAnsi="Times New Roman"/>
          <w:sz w:val="22"/>
        </w:rPr>
        <w:t>12.2. Pažeidus 12.1 punktą, Nuomotojas gali nedelsdamas nutraukti Sutartį ir reikalauti nuostolių atlyginimo.</w:t>
      </w:r>
    </w:p>
    <w:p>
      <w:pPr>
        <w:spacing w:line="360" w:lineRule="auto" w:after="120"/>
      </w:pPr>
      <w:r>
        <w:rPr>
          <w:rFonts w:ascii="Times New Roman" w:hAnsi="Times New Roman"/>
          <w:sz w:val="22"/>
        </w:rPr>
        <w:t>13.1. Kiekviena Šalis gali nutraukti Sutartį, raštu įspėjusi kitą Šalį prieš</w:t>
      </w:r>
      <w:r>
        <w:t xml:space="preserve"> </w:t>
      </w:r>
      <w:r>
        <w:rPr>
          <w:rFonts w:ascii="Times New Roman" w:hAnsi="Times New Roman"/>
          <w:u w:val="single"/>
        </w:rPr>
        <w:t>_________________________</w:t>
      </w:r>
      <w:r>
        <w:t xml:space="preserve"> </w:t>
      </w:r>
      <w:r>
        <w:rPr>
          <w:rFonts w:ascii="Times New Roman" w:hAnsi="Times New Roman"/>
          <w:sz w:val="22"/>
        </w:rPr>
        <w:t>kalendorines dienas.</w:t>
      </w:r>
    </w:p>
    <w:p>
      <w:pPr>
        <w:spacing w:line="360" w:lineRule="auto" w:after="120"/>
      </w:pPr>
      <w:r>
        <w:rPr>
          <w:rFonts w:ascii="Times New Roman" w:hAnsi="Times New Roman"/>
          <w:sz w:val="22"/>
        </w:rPr>
        <w:t>13.2. Nuomotojas gali nutraukti Sutartį be įspėjimo, jei Nuomininkas padaro esminį pažeidimą (pvz., daugiau kaip 30 kalendorinių dienų vėluoja mokėti Nuomos mokestį, sugadina Butą, pažeidžia viešąją tvarką).</w:t>
      </w:r>
    </w:p>
    <w:p>
      <w:pPr>
        <w:spacing w:line="360" w:lineRule="auto" w:after="120"/>
      </w:pPr>
      <w:r>
        <w:rPr>
          <w:rFonts w:ascii="Times New Roman" w:hAnsi="Times New Roman"/>
          <w:sz w:val="22"/>
        </w:rPr>
        <w:t>13.3. Sutartis laikoma nutraukta nuo pranešimo gavimo dienos, nebent pranešime nurodyta vėlesnė data.</w:t>
      </w:r>
    </w:p>
    <w:p>
      <w:pPr>
        <w:spacing w:line="360" w:lineRule="auto" w:after="120"/>
      </w:pPr>
      <w:r>
        <w:rPr>
          <w:rFonts w:ascii="Times New Roman" w:hAnsi="Times New Roman"/>
          <w:sz w:val="22"/>
        </w:rPr>
        <w:t>14.1. Šalis, nevykdanti ar netinkamai vykdanti įsipareigojimus, atlygina kitai Šaliai patirtus tiesioginius nuostolius.</w:t>
      </w:r>
    </w:p>
    <w:p>
      <w:pPr>
        <w:spacing w:line="360" w:lineRule="auto" w:after="120"/>
      </w:pPr>
      <w:r>
        <w:rPr>
          <w:rFonts w:ascii="Times New Roman" w:hAnsi="Times New Roman"/>
          <w:sz w:val="22"/>
        </w:rPr>
        <w:t>14.2. Delspinigių sumokėjimas neatleidžia Šalies nuo pagrindinės prievolės vykdymo.</w:t>
      </w:r>
    </w:p>
    <w:p>
      <w:pPr>
        <w:spacing w:line="360" w:lineRule="auto" w:after="120"/>
      </w:pPr>
      <w:r>
        <w:rPr>
          <w:rFonts w:ascii="Times New Roman" w:hAnsi="Times New Roman"/>
          <w:sz w:val="22"/>
        </w:rPr>
        <w:t>14.3. Nuomotojas neatsako už trečiųjų asmenų komunalinių paslaugų tiekimo sutrikimus, jei jie įvyko ne dėl Nuomotojo kaltės.</w:t>
      </w:r>
    </w:p>
    <w:p>
      <w:pPr>
        <w:spacing w:line="360" w:lineRule="auto" w:after="120"/>
      </w:pPr>
      <w:r>
        <w:rPr>
          <w:rFonts w:ascii="Times New Roman" w:hAnsi="Times New Roman"/>
          <w:sz w:val="22"/>
        </w:rPr>
        <w:t>15.1. Šalis atleidžiama nuo atsakomybės, jei įrodo, kad sutarties neįvykdymą lėmė ne nuo jos valios priklausančios aplinkybės (force majeure).</w:t>
      </w:r>
    </w:p>
    <w:p>
      <w:pPr>
        <w:spacing w:line="360" w:lineRule="auto" w:after="120"/>
      </w:pPr>
      <w:r>
        <w:rPr>
          <w:rFonts w:ascii="Times New Roman" w:hAnsi="Times New Roman"/>
          <w:sz w:val="22"/>
        </w:rPr>
        <w:t>15.2. Apie force majeure Šalis privalo informuoti kitą Šalį raštu per 3 (tris) darbo dienas nuo jų atsiradimo.</w:t>
      </w:r>
    </w:p>
    <w:p>
      <w:pPr>
        <w:spacing w:line="360" w:lineRule="auto" w:after="120"/>
      </w:pPr>
      <w:r>
        <w:rPr>
          <w:rFonts w:ascii="Times New Roman" w:hAnsi="Times New Roman"/>
          <w:sz w:val="22"/>
        </w:rPr>
        <w:t>15.3. Force majeure pasibaigus, Šalys atnaujina Sutarties vykdymą, o jei vykdymas neįmanomas, kiekviena Šalis gali nutraukti Sutartį be nuostolių atlyginimo.</w:t>
      </w:r>
    </w:p>
    <w:p>
      <w:pPr>
        <w:spacing w:line="360" w:lineRule="auto" w:after="120"/>
      </w:pPr>
      <w:r>
        <w:rPr>
          <w:rFonts w:ascii="Times New Roman" w:hAnsi="Times New Roman"/>
          <w:sz w:val="22"/>
        </w:rPr>
        <w:t>16.1. Visi ginčai dėl Sutarties vykdymo, pažeidimo ar nutraukimo sprendžiami derybomis.</w:t>
      </w:r>
    </w:p>
    <w:p>
      <w:pPr>
        <w:spacing w:line="360" w:lineRule="auto" w:after="120"/>
      </w:pPr>
      <w:r>
        <w:rPr>
          <w:rFonts w:ascii="Times New Roman" w:hAnsi="Times New Roman"/>
          <w:sz w:val="22"/>
        </w:rPr>
        <w:t>16.2. Nepavykus išspręsti ginčo per 30 (trisdešimt) kalendorinių dienų, ginčas nagrinėjamas Lietuvos Respublikos teisme pagal Nuomotojo gyvenamosios vietos jurisdikciją, jeigu įstatymai nenustato privalomos kitos jurisdikcijos.</w:t>
      </w:r>
    </w:p>
    <w:p>
      <w:pPr>
        <w:spacing w:line="360" w:lineRule="auto" w:after="120"/>
      </w:pPr>
      <w:r>
        <w:rPr>
          <w:rFonts w:ascii="Times New Roman" w:hAnsi="Times New Roman"/>
          <w:sz w:val="22"/>
        </w:rPr>
        <w:t>17.1. Sutartis įsigalioja nuo jos pasirašymo, jei Šalys nenurodo kitokios įsigaliojimo datos.</w:t>
      </w:r>
    </w:p>
    <w:p>
      <w:pPr>
        <w:spacing w:line="360" w:lineRule="auto" w:after="120"/>
      </w:pPr>
      <w:r>
        <w:rPr>
          <w:rFonts w:ascii="Times New Roman" w:hAnsi="Times New Roman"/>
          <w:sz w:val="22"/>
        </w:rPr>
        <w:t>17.2. Visi Sutarties priedai, pasirašyti Šalių, yra neatskiriama Sutarties dalis.</w:t>
      </w:r>
    </w:p>
    <w:p>
      <w:pPr>
        <w:spacing w:line="360" w:lineRule="auto" w:after="120"/>
      </w:pPr>
      <w:r>
        <w:rPr>
          <w:rFonts w:ascii="Times New Roman" w:hAnsi="Times New Roman"/>
          <w:sz w:val="22"/>
        </w:rPr>
        <w:t>17.3. Sutarties pakeitimai ir papildymai galioja tik tuomet, jei sudaryti raštu ir pasirašyti abiejų Šalių.</w:t>
      </w:r>
    </w:p>
    <w:p>
      <w:pPr>
        <w:spacing w:line="360" w:lineRule="auto" w:after="120"/>
      </w:pPr>
      <w:r>
        <w:rPr>
          <w:rFonts w:ascii="Times New Roman" w:hAnsi="Times New Roman"/>
          <w:sz w:val="22"/>
        </w:rPr>
        <w:t>17.4. Sutartis surašyta dviem originaliais egzemplioriais lietuvių kalba; po vieną egzempliorių gauna kiekviena Šalis.</w:t>
      </w:r>
    </w:p>
    <w:p>
      <w:pPr>
        <w:spacing w:line="360" w:lineRule="auto" w:after="120"/>
      </w:pPr>
      <w:r>
        <w:rPr>
          <w:rFonts w:ascii="Times New Roman" w:hAnsi="Times New Roman"/>
          <w:sz w:val="22"/>
        </w:rPr>
        <w:t>Nuomotojas: ____________________</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Nuomininkas: ____________________</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 Perdavimo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 Skaitiklių rodmenys (elektra, vanduo, šiluma, dujos):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 Baldai, buitinė technika, inventorius: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4. Buto būklės aprašymas: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Nuomotojas: ____________________</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Nuomininkas: ____________________</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