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Pirkimo–pardavimo sutartis Nr.</w:t>
      </w:r>
      <w:r>
        <w:t xml:space="preserve"> </w:t>
      </w:r>
      <w:r>
        <w:rPr>
          <w:rFonts w:ascii="Times New Roman" w:hAnsi="Times New Roman"/>
          <w:u w:val="single"/>
        </w:rPr>
        <w:t>_________________________</w:t>
      </w:r>
      <w:r>
        <w:t xml:space="preserve"> </w:t>
      </w:r>
      <w:r>
        <w:rPr>
          <w:rFonts w:ascii="Times New Roman" w:hAnsi="Times New Roman"/>
          <w:sz w:val="22"/>
        </w:rPr>
        <w:t>(toliau – Sutartis) sudaryta</w:t>
      </w:r>
      <w:r>
        <w:t xml:space="preserve"> </w:t>
      </w:r>
      <w:r>
        <w:rPr>
          <w:rFonts w:ascii="Times New Roman" w:hAnsi="Times New Roman"/>
          <w:u w:val="single"/>
        </w:rPr>
        <w:t>_________________________</w:t>
      </w:r>
      <w:r>
        <w:t xml:space="preserve"> </w:t>
      </w:r>
      <w:r>
        <w:rPr>
          <w:rFonts w:ascii="Times New Roman" w:hAnsi="Times New Roman"/>
          <w:sz w:val="22"/>
        </w:rPr>
        <w:t>(toliau – Sutarties sudarymo data), vadovaujantis Lietuvos Respublikos teise.</w:t>
      </w:r>
    </w:p>
    <w:p>
      <w:pPr>
        <w:jc w:val="center"/>
      </w:pPr>
      <w:r>
        <w:rPr>
          <w:rFonts w:ascii="Times New Roman" w:hAnsi="Times New Roman" w:eastAsia="Times New Roman"/>
          <w:b/>
          <w:color w:val="1F4788"/>
          <w:sz w:val="28"/>
        </w:rPr>
        <w:t>Pardavėjas:</w:t>
      </w:r>
    </w:p>
    <w:p>
      <w:pPr>
        <w:jc w:val="both"/>
      </w:pPr>
      <w:r>
        <w:rPr>
          <w:rFonts w:ascii="Times New Roman" w:hAnsi="Times New Roman" w:eastAsia="Times New Roman"/>
          <w:b/>
          <w:color w:val="2D5AA0"/>
          <w:sz w:val="24"/>
        </w:rPr>
        <w:t>Pirkėjas:</w:t>
      </w:r>
    </w:p>
    <w:p>
      <w:pPr>
        <w:spacing w:line="360" w:lineRule="auto" w:after="120"/>
      </w:pPr>
      <w:r>
        <w:rPr>
          <w:rFonts w:ascii="Times New Roman" w:hAnsi="Times New Roman"/>
          <w:sz w:val="22"/>
        </w:rPr>
        <w:t>Pardavėjas ir Pirkėjas kartu – Šalys, kiekviena atskirai – Šalis.</w:t>
      </w:r>
    </w:p>
    <w:p>
      <w:pPr>
        <w:spacing w:line="360" w:lineRule="auto" w:after="120"/>
      </w:pPr>
      <w:r>
        <w:rPr>
          <w:rFonts w:ascii="Times New Roman" w:hAnsi="Times New Roman"/>
          <w:sz w:val="22"/>
        </w:rPr>
        <w:t>1.1. Pardavėjas įsipareigoja perduoti, o Pirkėjas – priimti ir apmokėti už šioje Sutartyje nurodytas prekes (toliau – Prekės):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1.2. Prekių kiekis –</w:t>
      </w:r>
      <w:r>
        <w:t xml:space="preserve"> </w:t>
      </w:r>
      <w:r>
        <w:rPr>
          <w:rFonts w:ascii="Times New Roman" w:hAnsi="Times New Roman"/>
          <w:u w:val="single"/>
        </w:rPr>
        <w:t>_________________________</w:t>
      </w:r>
      <w:r>
        <w:t xml:space="preserve"> </w:t>
      </w:r>
      <w:r>
        <w:rPr>
          <w:rFonts w:ascii="Times New Roman" w:hAnsi="Times New Roman"/>
          <w:sz w:val="22"/>
        </w:rPr>
        <w:t>vnt.; vieneto kaina –</w:t>
      </w:r>
      <w:r>
        <w:t xml:space="preserve"> </w:t>
      </w:r>
      <w:r>
        <w:rPr>
          <w:rFonts w:ascii="Times New Roman" w:hAnsi="Times New Roman"/>
          <w:u w:val="single"/>
        </w:rPr>
        <w:t>_________________________</w:t>
      </w:r>
      <w:r>
        <w:t xml:space="preserve"> </w:t>
      </w:r>
      <w:r>
        <w:rPr>
          <w:rFonts w:ascii="Times New Roman" w:hAnsi="Times New Roman"/>
          <w:sz w:val="22"/>
        </w:rPr>
        <w:t>EUR (be PVM); bendra kaina –</w:t>
      </w:r>
      <w:r>
        <w:t xml:space="preserve"> </w:t>
      </w:r>
      <w:r>
        <w:rPr>
          <w:rFonts w:ascii="Times New Roman" w:hAnsi="Times New Roman"/>
          <w:u w:val="single"/>
        </w:rPr>
        <w:t>_________________________</w:t>
      </w:r>
      <w:r>
        <w:t xml:space="preserve"> </w:t>
      </w:r>
      <w:r>
        <w:rPr>
          <w:rFonts w:ascii="Times New Roman" w:hAnsi="Times New Roman"/>
          <w:sz w:val="22"/>
        </w:rPr>
        <w:t>EUR (be PVM).</w:t>
      </w:r>
    </w:p>
    <w:p>
      <w:pPr>
        <w:spacing w:line="360" w:lineRule="auto" w:after="120"/>
      </w:pPr>
      <w:r>
        <w:rPr>
          <w:rFonts w:ascii="Times New Roman" w:hAnsi="Times New Roman"/>
          <w:sz w:val="22"/>
        </w:rPr>
        <w:t>1.3. Prekių pakuotė, komplektacija ir techniniai parametrai turi atitikti Lietuvos Respublikos teisės aktų reikalavimus ir (ar) gamintojo specifikacijas.</w:t>
      </w:r>
    </w:p>
    <w:p>
      <w:pPr>
        <w:spacing w:line="360" w:lineRule="auto" w:after="120"/>
      </w:pPr>
      <w:r>
        <w:rPr>
          <w:rFonts w:ascii="Times New Roman" w:hAnsi="Times New Roman"/>
          <w:sz w:val="22"/>
        </w:rPr>
        <w:t>2.1. Bendra Sutarties kaina (su PVM) yra</w:t>
      </w:r>
      <w:r>
        <w:t xml:space="preserve"> </w:t>
      </w:r>
      <w:r>
        <w:rPr>
          <w:rFonts w:ascii="Times New Roman" w:hAnsi="Times New Roman"/>
          <w:u w:val="single"/>
        </w:rPr>
        <w:t>_________________________</w:t>
      </w:r>
      <w:r>
        <w:t xml:space="preserve"> </w:t>
      </w:r>
      <w:r>
        <w:rPr>
          <w:rFonts w:ascii="Times New Roman" w:hAnsi="Times New Roman"/>
          <w:sz w:val="22"/>
        </w:rPr>
        <w:t>EUR.</w:t>
      </w:r>
    </w:p>
    <w:p>
      <w:pPr>
        <w:spacing w:line="360" w:lineRule="auto" w:after="120"/>
      </w:pPr>
      <w:r>
        <w:rPr>
          <w:rFonts w:ascii="Times New Roman" w:hAnsi="Times New Roman"/>
          <w:sz w:val="22"/>
        </w:rPr>
        <w:t>2.2. Pirkėjas sumoka Sutarties kainą banko pavedimu į Pardavėjo sąskaitą Nr.</w:t>
      </w:r>
      <w:r>
        <w:t xml:space="preserve"> </w:t>
      </w:r>
      <w:r>
        <w:rPr>
          <w:rFonts w:ascii="Times New Roman" w:hAnsi="Times New Roman"/>
          <w:u w:val="single"/>
        </w:rPr>
        <w:t>_________________________</w:t>
      </w:r>
      <w:r>
        <w:t xml:space="preserve"> </w:t>
      </w:r>
      <w:r>
        <w:rPr>
          <w:rFonts w:ascii="Times New Roman" w:hAnsi="Times New Roman"/>
          <w:sz w:val="22"/>
        </w:rPr>
        <w:t>per</w:t>
      </w:r>
      <w:r>
        <w:t xml:space="preserve"> </w:t>
      </w:r>
      <w:r>
        <w:rPr>
          <w:rFonts w:ascii="Times New Roman" w:hAnsi="Times New Roman"/>
          <w:u w:val="single"/>
        </w:rPr>
        <w:t>_________________________</w:t>
      </w:r>
      <w:r>
        <w:t xml:space="preserve"> </w:t>
      </w:r>
      <w:r>
        <w:rPr>
          <w:rFonts w:ascii="Times New Roman" w:hAnsi="Times New Roman"/>
          <w:sz w:val="22"/>
        </w:rPr>
        <w:t>kalendorines dienas nuo PVM sąskaitos faktūros gavimo dienos.</w:t>
      </w:r>
    </w:p>
    <w:p>
      <w:pPr>
        <w:spacing w:line="360" w:lineRule="auto" w:after="120"/>
      </w:pPr>
      <w:r>
        <w:rPr>
          <w:rFonts w:ascii="Times New Roman" w:hAnsi="Times New Roman"/>
          <w:sz w:val="22"/>
        </w:rPr>
        <w:t>2.3. Mokėjimas laikomas atliktu, kai lėšos įskaitomos į Pardavėjo banko sąskaitą.</w:t>
      </w:r>
    </w:p>
    <w:p>
      <w:pPr>
        <w:spacing w:line="360" w:lineRule="auto" w:after="120"/>
      </w:pPr>
      <w:r>
        <w:rPr>
          <w:rFonts w:ascii="Times New Roman" w:hAnsi="Times New Roman"/>
          <w:sz w:val="22"/>
        </w:rPr>
        <w:t>3.1. Pardavėjas pristato Prekes adresu</w:t>
      </w:r>
      <w:r>
        <w:t xml:space="preserve"> </w:t>
      </w:r>
      <w:r>
        <w:rPr>
          <w:rFonts w:ascii="Times New Roman" w:hAnsi="Times New Roman"/>
          <w:u w:val="single"/>
        </w:rPr>
        <w:t>_________________________</w:t>
      </w:r>
      <w:r>
        <w:t xml:space="preserve"> </w:t>
      </w:r>
      <w:r>
        <w:rPr>
          <w:rFonts w:ascii="Times New Roman" w:hAnsi="Times New Roman"/>
          <w:sz w:val="22"/>
        </w:rPr>
        <w:t>(toliau – Pristatymo vieta) ne vėliau kaip per</w:t>
      </w:r>
      <w:r>
        <w:t xml:space="preserve"> </w:t>
      </w:r>
      <w:r>
        <w:rPr>
          <w:rFonts w:ascii="Times New Roman" w:hAnsi="Times New Roman"/>
          <w:u w:val="single"/>
        </w:rPr>
        <w:t>_________________________</w:t>
      </w:r>
      <w:r>
        <w:t xml:space="preserve"> </w:t>
      </w:r>
      <w:r>
        <w:rPr>
          <w:rFonts w:ascii="Times New Roman" w:hAnsi="Times New Roman"/>
          <w:sz w:val="22"/>
        </w:rPr>
        <w:t>kalendorines dienas nuo Sutarties pasirašymo.</w:t>
      </w:r>
    </w:p>
    <w:p>
      <w:pPr>
        <w:spacing w:line="360" w:lineRule="auto" w:after="120"/>
      </w:pPr>
      <w:r>
        <w:rPr>
          <w:rFonts w:ascii="Times New Roman" w:hAnsi="Times New Roman"/>
          <w:sz w:val="22"/>
        </w:rPr>
        <w:t>3.2. Prekės perduodamos pagal Prekių perdavimo–priėmimo aktą, kurį pasirašo abiejų Šalių atstovai.</w:t>
      </w:r>
    </w:p>
    <w:p>
      <w:pPr>
        <w:spacing w:line="360" w:lineRule="auto" w:after="120"/>
      </w:pPr>
      <w:r>
        <w:rPr>
          <w:rFonts w:ascii="Times New Roman" w:hAnsi="Times New Roman"/>
          <w:sz w:val="22"/>
        </w:rPr>
        <w:t>3.3. Nuosavybės teisė į Prekes pereina Pirkėjui nuo perdavimo–priėmimo akto pasirašymo momento, o rizika – nuo faktinio Prekių perdavimo.</w:t>
      </w:r>
    </w:p>
    <w:p>
      <w:pPr>
        <w:spacing w:line="360" w:lineRule="auto" w:after="120"/>
      </w:pPr>
      <w:r>
        <w:rPr>
          <w:rFonts w:ascii="Times New Roman" w:hAnsi="Times New Roman"/>
          <w:sz w:val="22"/>
        </w:rPr>
        <w:t>4.1. Pardavėjas garantuoja, kad Prekės yra naujos, nenaudotos, be defektų, atitinka gamintojo specifikacijas ir Lietuvos Respublikos norminių aktų reikalavimus.</w:t>
      </w:r>
    </w:p>
    <w:p>
      <w:pPr>
        <w:spacing w:line="360" w:lineRule="auto" w:after="120"/>
      </w:pPr>
      <w:r>
        <w:rPr>
          <w:rFonts w:ascii="Times New Roman" w:hAnsi="Times New Roman"/>
          <w:sz w:val="22"/>
        </w:rPr>
        <w:t>4.2. Garantijos terminas –</w:t>
      </w:r>
      <w:r>
        <w:t xml:space="preserve"> </w:t>
      </w:r>
      <w:r>
        <w:rPr>
          <w:rFonts w:ascii="Times New Roman" w:hAnsi="Times New Roman"/>
          <w:u w:val="single"/>
        </w:rPr>
        <w:t>_________________________</w:t>
      </w:r>
      <w:r>
        <w:t xml:space="preserve"> </w:t>
      </w:r>
      <w:r>
        <w:rPr>
          <w:rFonts w:ascii="Times New Roman" w:hAnsi="Times New Roman"/>
          <w:sz w:val="22"/>
        </w:rPr>
        <w:t>mėn./metų nuo Prekių perdavimo dienos.</w:t>
      </w:r>
    </w:p>
    <w:p>
      <w:pPr>
        <w:spacing w:line="360" w:lineRule="auto" w:after="120"/>
      </w:pPr>
      <w:r>
        <w:rPr>
          <w:rFonts w:ascii="Times New Roman" w:hAnsi="Times New Roman"/>
          <w:sz w:val="22"/>
        </w:rPr>
        <w:t>4.3. Nustačius Prekių defektus garantiniu laikotarpiu, Pardavėjas per</w:t>
      </w:r>
      <w:r>
        <w:t xml:space="preserve"> </w:t>
      </w:r>
      <w:r>
        <w:rPr>
          <w:rFonts w:ascii="Times New Roman" w:hAnsi="Times New Roman"/>
          <w:u w:val="single"/>
        </w:rPr>
        <w:t>_________________________</w:t>
      </w:r>
      <w:r>
        <w:t xml:space="preserve"> </w:t>
      </w:r>
      <w:r>
        <w:rPr>
          <w:rFonts w:ascii="Times New Roman" w:hAnsi="Times New Roman"/>
          <w:sz w:val="22"/>
        </w:rPr>
        <w:t>kalendorines dienas nuo Pirkėjo pranešimo privalo nemokamai pašalinti defektus arba pakeisti Prekes naujomis.</w:t>
      </w:r>
    </w:p>
    <w:p>
      <w:pPr>
        <w:spacing w:line="360" w:lineRule="auto" w:after="120"/>
      </w:pPr>
      <w:r>
        <w:rPr>
          <w:rFonts w:ascii="Times New Roman" w:hAnsi="Times New Roman"/>
          <w:sz w:val="22"/>
        </w:rPr>
        <w:t>5.1. Pardavėjo pareigos:</w:t>
      </w:r>
    </w:p>
    <w:p>
      <w:pPr>
        <w:spacing w:line="360" w:lineRule="auto" w:after="120"/>
      </w:pPr>
      <w:r>
        <w:rPr>
          <w:rFonts w:ascii="Times New Roman" w:hAnsi="Times New Roman"/>
          <w:sz w:val="22"/>
        </w:rPr>
        <w:t>a) laiku perduoti Prekes Pirkėjui pagal Sutarties sąlygas;</w:t>
      </w:r>
    </w:p>
    <w:p>
      <w:pPr>
        <w:spacing w:line="360" w:lineRule="auto" w:after="120"/>
      </w:pPr>
      <w:r>
        <w:rPr>
          <w:rFonts w:ascii="Times New Roman" w:hAnsi="Times New Roman"/>
          <w:sz w:val="22"/>
        </w:rPr>
        <w:t>b) pateikti visus Prekių kokybę ir kilmę patvirtinančius dokumentus;</w:t>
      </w:r>
    </w:p>
    <w:p>
      <w:pPr>
        <w:spacing w:line="360" w:lineRule="auto" w:after="120"/>
      </w:pPr>
      <w:r>
        <w:rPr>
          <w:rFonts w:ascii="Times New Roman" w:hAnsi="Times New Roman"/>
          <w:sz w:val="22"/>
        </w:rPr>
        <w:t>c) vykdyti garantinius įsipareigojimus, numatytus 4 skyriuje.</w:t>
      </w:r>
    </w:p>
    <w:p>
      <w:pPr>
        <w:spacing w:line="360" w:lineRule="auto" w:after="120"/>
      </w:pPr>
      <w:r>
        <w:rPr>
          <w:rFonts w:ascii="Times New Roman" w:hAnsi="Times New Roman"/>
          <w:sz w:val="22"/>
        </w:rPr>
        <w:t>5.2. Pirkėjo pareigos:</w:t>
      </w:r>
    </w:p>
    <w:p>
      <w:pPr>
        <w:spacing w:line="360" w:lineRule="auto" w:after="120"/>
      </w:pPr>
      <w:r>
        <w:rPr>
          <w:rFonts w:ascii="Times New Roman" w:hAnsi="Times New Roman"/>
          <w:sz w:val="22"/>
        </w:rPr>
        <w:t>a) laiku ir tinkamai atsiskaityti su Pardavėju;</w:t>
      </w:r>
    </w:p>
    <w:p>
      <w:pPr>
        <w:spacing w:line="360" w:lineRule="auto" w:after="120"/>
      </w:pPr>
      <w:r>
        <w:rPr>
          <w:rFonts w:ascii="Times New Roman" w:hAnsi="Times New Roman"/>
          <w:sz w:val="22"/>
        </w:rPr>
        <w:t>b) sudaryti sąlygas Prekių priėmimui Pristatymo vietoje;</w:t>
      </w:r>
    </w:p>
    <w:p>
      <w:pPr>
        <w:spacing w:line="360" w:lineRule="auto" w:after="120"/>
      </w:pPr>
      <w:r>
        <w:rPr>
          <w:rFonts w:ascii="Times New Roman" w:hAnsi="Times New Roman"/>
          <w:sz w:val="22"/>
        </w:rPr>
        <w:t>c) nedelsiant informuoti Pardavėją apie nustatytus Prekių neatitikimus.</w:t>
      </w:r>
    </w:p>
    <w:p>
      <w:pPr>
        <w:spacing w:line="360" w:lineRule="auto" w:after="120"/>
      </w:pPr>
      <w:r>
        <w:rPr>
          <w:rFonts w:ascii="Times New Roman" w:hAnsi="Times New Roman"/>
          <w:sz w:val="22"/>
        </w:rPr>
        <w:t>6.1. Už kiekvieną pavėluotą Prekių pristatymo kalendorinę dieną Pardavėjas moka Pirkėjui</w:t>
      </w:r>
      <w:r>
        <w:t xml:space="preserve"> </w:t>
      </w:r>
      <w:r>
        <w:rPr>
          <w:rFonts w:ascii="Times New Roman" w:hAnsi="Times New Roman"/>
          <w:u w:val="single"/>
        </w:rPr>
        <w:t>_________________________</w:t>
      </w:r>
      <w:r>
        <w:t xml:space="preserve"> </w:t>
      </w:r>
      <w:r>
        <w:rPr>
          <w:rFonts w:ascii="Times New Roman" w:hAnsi="Times New Roman"/>
          <w:sz w:val="22"/>
        </w:rPr>
        <w:t>% delspinigių nuo vėluojančių Prekių vertės.</w:t>
      </w:r>
    </w:p>
    <w:p>
      <w:pPr>
        <w:spacing w:line="360" w:lineRule="auto" w:after="120"/>
      </w:pPr>
      <w:r>
        <w:rPr>
          <w:rFonts w:ascii="Times New Roman" w:hAnsi="Times New Roman"/>
          <w:sz w:val="22"/>
        </w:rPr>
        <w:t>6.2. Už kiekvieną pavėluotą mokėjimo kalendorinę dieną Pirkėjas moka Pardavėjui</w:t>
      </w:r>
      <w:r>
        <w:t xml:space="preserve"> </w:t>
      </w:r>
      <w:r>
        <w:rPr>
          <w:rFonts w:ascii="Times New Roman" w:hAnsi="Times New Roman"/>
          <w:u w:val="single"/>
        </w:rPr>
        <w:t>_________________________</w:t>
      </w:r>
      <w:r>
        <w:t xml:space="preserve"> </w:t>
      </w:r>
      <w:r>
        <w:rPr>
          <w:rFonts w:ascii="Times New Roman" w:hAnsi="Times New Roman"/>
          <w:sz w:val="22"/>
        </w:rPr>
        <w:t>% delspinigių nuo neapmokėtos sumos.</w:t>
      </w:r>
    </w:p>
    <w:p>
      <w:pPr>
        <w:spacing w:line="360" w:lineRule="auto" w:after="120"/>
      </w:pPr>
      <w:r>
        <w:rPr>
          <w:rFonts w:ascii="Times New Roman" w:hAnsi="Times New Roman"/>
          <w:sz w:val="22"/>
        </w:rPr>
        <w:t>7.1. Šalys įsipareigoja neatskleisti trečiosioms šalims Sutarties sąlygų ir su Sutarties vykdymu susijusios komercinės informacijos be kitos Šalies išankstinio rašytinio sutikimo, išskyrus atvejus, kai tokia informacija privalo būti atskleista pagal įstatymus ar valstybės institucijų reikalavimus.</w:t>
      </w:r>
    </w:p>
    <w:p>
      <w:pPr>
        <w:spacing w:line="360" w:lineRule="auto" w:after="120"/>
      </w:pPr>
      <w:r>
        <w:rPr>
          <w:rFonts w:ascii="Times New Roman" w:hAnsi="Times New Roman"/>
          <w:sz w:val="22"/>
        </w:rPr>
        <w:t>8.1. Šalis atleidžiama nuo atsakomybės už Sutarties nevykdymą, jei įrodo, kad nevykdymą lėmė force majeure aplinkybės, apibrėžtos Lietuvos Respublikos teisės aktuose.</w:t>
      </w:r>
    </w:p>
    <w:p>
      <w:pPr>
        <w:spacing w:line="360" w:lineRule="auto" w:after="120"/>
      </w:pPr>
      <w:r>
        <w:rPr>
          <w:rFonts w:ascii="Times New Roman" w:hAnsi="Times New Roman"/>
          <w:sz w:val="22"/>
        </w:rPr>
        <w:t>8.2. Šalis, kuriai kilo force majeure aplinkybės, privalo per</w:t>
      </w:r>
      <w:r>
        <w:t xml:space="preserve"> </w:t>
      </w:r>
      <w:r>
        <w:rPr>
          <w:rFonts w:ascii="Times New Roman" w:hAnsi="Times New Roman"/>
          <w:u w:val="single"/>
        </w:rPr>
        <w:t>_________________________</w:t>
      </w:r>
      <w:r>
        <w:t xml:space="preserve"> </w:t>
      </w:r>
      <w:r>
        <w:rPr>
          <w:rFonts w:ascii="Times New Roman" w:hAnsi="Times New Roman"/>
          <w:sz w:val="22"/>
        </w:rPr>
        <w:t>kalendorines dienas raštu informuoti kitą Šalį.</w:t>
      </w:r>
    </w:p>
    <w:p>
      <w:pPr>
        <w:spacing w:line="360" w:lineRule="auto" w:after="120"/>
      </w:pPr>
      <w:r>
        <w:rPr>
          <w:rFonts w:ascii="Times New Roman" w:hAnsi="Times New Roman"/>
          <w:sz w:val="22"/>
        </w:rPr>
        <w:t>9.1. Visi Sutarties pakeitimai galioja tik tada, kai jie surašomi raštu ir pasirašomi abiejų Šalių.</w:t>
      </w:r>
    </w:p>
    <w:p>
      <w:pPr>
        <w:spacing w:line="360" w:lineRule="auto" w:after="120"/>
      </w:pPr>
      <w:r>
        <w:rPr>
          <w:rFonts w:ascii="Times New Roman" w:hAnsi="Times New Roman"/>
          <w:sz w:val="22"/>
        </w:rPr>
        <w:t>9.2. Kiekviena Šalis turi teisę nutraukti Sutartį, raštu įspėjusi kitą Šalį prieš</w:t>
      </w:r>
      <w:r>
        <w:t xml:space="preserve"> </w:t>
      </w:r>
      <w:r>
        <w:rPr>
          <w:rFonts w:ascii="Times New Roman" w:hAnsi="Times New Roman"/>
          <w:u w:val="single"/>
        </w:rPr>
        <w:t>_________________________</w:t>
      </w:r>
      <w:r>
        <w:t xml:space="preserve"> </w:t>
      </w:r>
      <w:r>
        <w:rPr>
          <w:rFonts w:ascii="Times New Roman" w:hAnsi="Times New Roman"/>
          <w:sz w:val="22"/>
        </w:rPr>
        <w:t>kalendorines dienas ir visiškai atsiskaičiusi už iki nutraukimo gautas Prekes.</w:t>
      </w:r>
    </w:p>
    <w:p>
      <w:pPr>
        <w:spacing w:line="360" w:lineRule="auto" w:after="120"/>
      </w:pPr>
      <w:r>
        <w:rPr>
          <w:rFonts w:ascii="Times New Roman" w:hAnsi="Times New Roman"/>
          <w:sz w:val="22"/>
        </w:rPr>
        <w:t>10.1. Visi ginčai, kylantys iš Sutarties arba su ja susiję, sprendžiami derybomis. Nepavykus susitarti per 30 kalendorinių dienų, ginčas nagrinėjamas kompetentingame teisme pagal Pardavėjo registracijos vietą.</w:t>
      </w:r>
    </w:p>
    <w:p>
      <w:pPr>
        <w:spacing w:line="360" w:lineRule="auto" w:after="120"/>
      </w:pPr>
      <w:r>
        <w:rPr>
          <w:rFonts w:ascii="Times New Roman" w:hAnsi="Times New Roman"/>
          <w:sz w:val="22"/>
        </w:rPr>
        <w:t>11.1. Sutartis įsigalioja nuo jos pasirašymo dienos ir galioja iki visiško Šalių įsipareigojimų įvykdymo.</w:t>
      </w:r>
    </w:p>
    <w:p>
      <w:pPr>
        <w:spacing w:line="360" w:lineRule="auto" w:after="120"/>
      </w:pPr>
      <w:r>
        <w:rPr>
          <w:rFonts w:ascii="Times New Roman" w:hAnsi="Times New Roman"/>
          <w:sz w:val="22"/>
        </w:rPr>
        <w:t>12.1. Sutartis sudaryta lietuvių kalba dviem vienodos juridinės galios egzemplioriais, po vieną kiekvienai Šaliai.</w:t>
      </w:r>
    </w:p>
    <w:p>
      <w:pPr>
        <w:spacing w:line="360" w:lineRule="auto" w:after="120"/>
      </w:pPr>
      <w:r>
        <w:rPr>
          <w:rFonts w:ascii="Times New Roman" w:hAnsi="Times New Roman"/>
          <w:sz w:val="22"/>
        </w:rPr>
        <w:t>12.2. Sutarties priedai yra neatskiriama Sutarties dalis.</w:t>
      </w:r>
    </w:p>
    <w:p>
      <w:pPr>
        <w:jc w:val="both"/>
      </w:pPr>
      <w:r>
        <w:rPr>
          <w:rFonts w:ascii="Times New Roman" w:hAnsi="Times New Roman" w:eastAsia="Times New Roman"/>
          <w:b/>
          <w:color w:val="2D5AA0"/>
          <w:sz w:val="24"/>
        </w:rPr>
        <w:t>Pardavėjas</w:t>
      </w:r>
    </w:p>
    <w:p>
      <w:pPr>
        <w:spacing w:line="360" w:lineRule="auto" w:after="120"/>
      </w:pPr>
      <w:r>
        <w:rPr>
          <w:rFonts w:ascii="Times New Roman" w:hAnsi="Times New Roman"/>
          <w:sz w:val="22"/>
        </w:rPr>
        <w:t>Pavadinimas: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Adresas: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Bankas: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Sąsk. Nr.:</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El. paštas: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Telefono Nr.:</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Parašas: ___________________________</w:t>
      </w:r>
    </w:p>
    <w:p>
      <w:pPr>
        <w:spacing w:line="360" w:lineRule="auto" w:after="120"/>
      </w:pPr>
      <w:r>
        <w:rPr>
          <w:rFonts w:ascii="Times New Roman" w:hAnsi="Times New Roman"/>
          <w:sz w:val="22"/>
        </w:rPr>
        <w:t>Vardas, pavardė, pareigos:</w:t>
      </w:r>
      <w:r>
        <w:t xml:space="preserve"> </w:t>
      </w:r>
      <w:r>
        <w:rPr>
          <w:rFonts w:ascii="Times New Roman" w:hAnsi="Times New Roman"/>
          <w:u w:val="single"/>
        </w:rPr>
        <w:t>_________________________</w:t>
      </w:r>
    </w:p>
    <w:p>
      <w:pPr>
        <w:jc w:val="both"/>
      </w:pPr>
      <w:r>
        <w:rPr>
          <w:rFonts w:ascii="Times New Roman" w:hAnsi="Times New Roman" w:eastAsia="Times New Roman"/>
          <w:b/>
          <w:color w:val="2D5AA0"/>
          <w:sz w:val="24"/>
        </w:rPr>
        <w:t>Pirkėjas</w:t>
      </w:r>
    </w:p>
    <w:p>
      <w:pPr>
        <w:spacing w:line="360" w:lineRule="auto" w:after="120"/>
      </w:pPr>
      <w:r>
        <w:rPr>
          <w:rFonts w:ascii="Times New Roman" w:hAnsi="Times New Roman"/>
          <w:sz w:val="22"/>
        </w:rPr>
        <w:t>Pavadinimas: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Adresas: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Bankas: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Sąsk. Nr.:</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El. paštas: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Telefono Nr.:</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Parašas: ___________________________</w:t>
      </w:r>
    </w:p>
    <w:p>
      <w:pPr>
        <w:spacing w:line="360" w:lineRule="auto" w:after="120"/>
      </w:pPr>
      <w:r>
        <w:rPr>
          <w:rFonts w:ascii="Times New Roman" w:hAnsi="Times New Roman"/>
          <w:sz w:val="22"/>
        </w:rPr>
        <w:t>Vardas, pavardė, pareigos:</w:t>
      </w:r>
      <w:r>
        <w:t xml:space="preserve"> </w:t>
      </w:r>
      <w:r>
        <w:rPr>
          <w:rFonts w:ascii="Times New Roman" w:hAnsi="Times New Roman"/>
          <w:u w:val="single"/>
        </w:rPr>
        <w:t>_________________________</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