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subnuomos sutartis (toliau – Sutartis)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Subnuomotojas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/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registruotos buveinės / deklaruotos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Subnuomotojas).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Subnuomininkas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/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registruotos buveinės / deklaruotos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Subnuomininkas).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Subnuomotojas ir Subnuomininkas kartu – Šalys, kiekvienas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Subnuomotojas laikinai perduoda valdyti ir naudotis Subnuomininkui turtą: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Turtas), priklausantį Subnuomotojui nuomos teisėmis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Pagrindinė nuomos sutartis).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Turto paskirtis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Subnuomininkas įsipareigoja naudoti Turtą tik pagal nurodytą paskirtį.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Subnuomotojas patvirtina turintis Nuomotojo (Turto savininko) rašytinį sutikimą subnuomoti Turtą ir pateikia Subnuomininkui šio sutikimo kopiją.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jeigu Šalys jos nenutraukia anksčiau arba nepratęsia rašytiniu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Pasibaigus terminui, Sutartis gali būti pratęsta rašytiniu Šalių susitarimu, pasirašytu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iki jos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Mėnesinis nuomos mokestis už Turtą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(be PVM / su PVM, jei taikoma). Mokestis mokamas avansu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Nuomos mokestis pervedamas į Subnuomotojo banko sąskaitą: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Už paslaugas ir komunalinius mokesčius (elektra, vanduo, šildymas, atliekų išvežimas ir kt.) moka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pagal faktinius skaitiklių rodmenis arba išankstines sąskaitas.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Užstatas: Subnuomininkas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Sutarties pasirašymo sumoka Subnuomotojui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 Užstatas grąžinamas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po Sutarties pabaigos, jei Turtas grąžintas be defektų.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Turtas perduodamas Subnuomininkui pagal Perdavimo–priėmimo aktą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Sutarties įsigaliojimo.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Perdavimo–priėmimo akte nurodomi Turto techniniai duomenys, faktinė būklė, inventorius ir skaitiklių rodmenys.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Pasibaigus ar nutraukus Sutartį, Subnuomininkas privalo grąžinti Turtą tokios pat būklės, kokios jį gavo, atsižvelgiant į normalų nusidėvėjimą, ir pasirašyti grąžinimo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Subnuomotojas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6.1.1. Užtikrinti, kad Subnuomininkas netrukdomai naudotųsi Turtu visą Sutarties laikotarpį.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6.1.2. Laiku atlikti kapitalinį Turto remontą, jei toks numatytas Pagrindinėje nuomos sutartyje.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Subnuomininkas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6.2.1. Naudoti Turtą rūpestingai, laikydamasis teisės aktų, priešgaisrinės saugos ir higienos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6.2.2. Neatlikti pertvarkymų, rekonstrukcijų ar pakeitimų be išankstinio rašytinio Subnuomotojo ir Nuomotojo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6.2.3. Nedelsdamas informuoti Subnuomotoją apie Turto gedimus ar pažeidimus.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6.2.4. Neturi teisės perduoti ar pernuomoti Turto tretiesiems asmenims be išankstinio rašytinio Subnuomotojo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Šalys sutaria, kad smulkų einamąjį remontą (dažymas, lemputės, spynų taisymas ir pan.) savo lėšomis atlieka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Šalis, pažeidusi Sutarties sąlygas, privalo atlyginti kitai Šaliai patirtus tiesioginius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Už pavėluotą nuomos mokesčio mokėjimą Subnuomininkas moka 0,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delspinigių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Padaręs žalą Turtui, Subnuomininkas privalo ją atlyginti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Subnuomotojo rašytinio reikalavimo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apdraudžia Turtą nuo gaisro, vandens ir kitų rizikų draudimo suma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poliso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Šalis atleidžiama nuo atsakomybės už Sutarties neįvykdymą, jeigu tai lėmė force majeure aplinkybės, kaip apibrėžta Lietuvos Respublikos teisės aktuose, ir ji nedelsdama raštu informavo kitą Šalį.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Kiekviena Šalis turi teisę vienašališkai nutraukti Sutartį,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Subnuomotojas turi teisę nutraukti Sutartį nedelsiant, jei Subnuomininkas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vėluoja sumokėti nuomos mokestį arba grubiai pažeidžia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Nutraukus Sutartį, taikomos 5 skyriuje nustatytos Turto grąžinimo procedūros.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Šalys įsipareigoja neatskleisti trečiosioms šalims Sutarties sąlygų ir su ja susijusios informacijos be išankstinio rašytinio kitos Šalies sutikimo, išskyrus atvejus, kai tai privaloma pagal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Visi pranešimai pagal Sutartį teikiami raštu registruotu paštu, kurjeriu arba elektroniniu paštu su elektroniniu parašu šiais adresais: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Subnuomotojui: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pašto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Subnuomininkui: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pašto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Pranešimas laikomas gautu: (a) kai gavėjas pasirašo jo gavimą, (b) praėjus 3 k. dienoms nuo išsiuntimo registruotu paštu, (c) išsiuntimo dieną, jei jis pateiktas elektroniniu paštu su kvalifikuotu elektroniniu parašu.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Sutarčiai taikoma ir ji aiškinama pagal Lietuvos Respublikos teisę.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Visi ginčai sprendžiami derybomis; joms nepavykus – kompetentingame teisme pagal Subnuomotojo buveinės vietą, išskyrus atvejus, kai imperatyvios teisės normos numato kitą jurisdikciją.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Sutartis sudaryta lietuvių kalba dviem autentiškais egzemplioriais, turinčiais vienodą juridinę galią,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Priedas Nr. 1 – Turto perdavimo–priėmimo aktas.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Priedas Nr. 2 – Nuomotojo sutikimas dėl subnuomos.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Priedas Nr. 3 – Turto nuotraukos ir inventoriaus sąrašas.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Subnuomotojas: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Subnuomininkas: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Subnuomotojas: _______________________________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Subnuomininkas: ______________________________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