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Užsakovas: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Užsakovas).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Subrangovas: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sąsk.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Subrangovas).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Užsakovas ir Subrangovas toliau kartu vadinami Šalimis, kiekviena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Subrangovas įsipareigoja savo rizika, jėgomis ir medžiagomis atlikti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Darbai)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objekte (toliau – Objektas), vadovaudamasis Užsakovo pateikta technine dokumentacija, galiojančiais teisės aktais ir šios Sutarties sąlygomis, o Užsakovas – priimti tinkamai atliktus Darbus ir sumokėti Sutartyje nustatytą kainą.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Darbų apimtis, techniniai reikalavimai ir kiti specifiniai nurodymai detalizuojami Sutarties priede Nr. 1 „Darbų techninė specifikacija“, kuris yra neatskiriama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Visi Subrangovo naudojami gaminiai, medžiagos ir įranga turi atitikti Lietuvos Respublikoje galiojančius standartus, techninius reglamentus ir būti sertifikuoti, jeigu to reikalauja teisės aktai.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Darbų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Darbų 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Tarpiniai darbų atlikimo terminai ir grafikas nurodyti priede Nr. 2 „Darbų kalendorinis grafikas“.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Jei Subrangovas vėluoja atlikti Darbus dėl nuo jo priklausančių priežasčių, Užsakovas turi teisę skaičiuoti 0,05 % delspinigių nuo Sutarties kainos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3.5. Darbų atlikimo terminas gali būti pratęstas tik rašytiniu Šalių susitarimu, esant objektyvioms ir pagrįstoms aplinkybėms.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Bendra Sutarties kaina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(be PVM). PVM skaičiuojamas taikant galiojantį tarifą.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Kaina yra fiksuota ir apima visas Subrangovo išlaidas, įskaitant darbų vykdymo, medžiagų, įrangos, transporto bei mokesčių kaštus.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Užsakovas atsiskaito su Subrangovu dalimis pagal faktiškai atliktus ir Užsakovo priimtus Darbus, gavęs tinkamai išrašytą sąskaitą faktūrą ir pasirašytą atliktų darbų aktą (toliau – Aktas).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Mokėjimo terminas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nuo sąskaitos faktūros gavimo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 Pavėlavus sumokėti, Užsakovas privalo mokėti Subrangovui 0,02 % delspinigių nuo neapmokėtos sumos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4.6. Subrangovas sąskaitose faktūrose nurodo Nuolatinį sąskaitų teikėjo kodą (NSTK), jei tokia pareiga taikoma.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Subrangovas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Darbus atlikti kokybiškai, laikydamasis technologinių reikalavimų, statybos normų ir techninių reglamentų;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naudoti tik kokybiškas ir sertifikuotas medžiagas bei įrangą;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5.1.3. laikytis darbų, gaisrinės ir aplinkosaugos saugos reikalavimų;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5.1.4. nedelsdamas informuoti Užsakovą apie aplinkybes, galinčias turėti įtakos darbų kokybei, terminui ar kainai;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5.1.5. suteikti Užsakovui ir jo įgaliotiems asmenims galimybę bet kada tikrinti darbų eigą;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5.1.6. pašalinti nustatytus defektus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Užsakovo pranešimo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Užsakovas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5.2.1. laiku perduoti Subrangovui visą reikalingą projektinę ir techninę dokumentaciją;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5.2.2. sudaryti Subrangovui sąlygas patekti į Objektą ir vykdyti Darbus;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5.2.3. priimti tinkamai atliktus Darbus ir atsiskaityti pagal šios Sutarties sąlygas;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5.2.4. raštu informuoti Subrangovą apie nustatytus darbų trūkumus.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Subrangovas negali pavesti visų ar dalies Darbų tretiesiems asmenims be išankstinio rašytinio Užsakovo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Atliktų Darbų perdavimas ir priėmimas fiksuojamas pasirašant Aktą, kurį pirmiausia parengia Subrangovas ir pateikia Užsakovui.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Užsakovas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Akto gavimo privalo pasirašyti Aktą arba pateikti motyvuotas pastabas raštu.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Jei Užsakovas laiku nepateikia pastabų ir nepasirašo Akto, laikoma, kad Darbai priimti be pastabų.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Nustačius defektus, Subrangovas juos pašalina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pastabų gavimo ir pakartotinai pateikia Aktą pasirašyti.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Subrangovas suteikia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 garantiją atliktiems Darbams nuo Akto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Garantiniu laikotarpiu Subrangovas savo sąskaita ir per protingą terminą (bet ne ilgiau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dienų) pašalina visus defektus, atsiradusius dėl nekokybiškų medžiagų ar darbų.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Garantija netaikoma defektams, atsiradusiems dėl netinkamo eksploatavimo, trečiųjų asmenų kaltės arba nenugalimos jėgos.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Šalys įsipareigoja neatskleisti trečiosioms šalims Sutarties sąlygų, taip pat techninės, komercinės ar kitos konfidencialios informacijos, gautos vykdant Sutartį, be kitos Šalies išankstinio rašytinio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Konfidencialumo įsipareigojimas galioja visą Sutarties galiojimo laikotarpį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po jos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Šalys gali atskleisti konfidencialią informaciją savo darbuotojams, paslaugų teikėjams ir konsultantams tiek, kiek tai būtina tinkamam Sutarties vykdymui, užtikrindamos, kad minėti asmenys laikysis konfidencialumo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Šalys atsako už savo įsipareigojimų nevykdymą ar netinkamą vykdymą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Šalis, pažeidusi Sutartį, privalo atlyginti kitai Šaliai tiesioginius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Sutartimi numatyti delspinigiai nelaikomi nuostolių atlyginimu; galima reikalauti papildomai atlyginti patirtus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 Bendra Subrangovo atsakomybė ribojama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Sutarties kainos, išskyrus atvejus, kai žala padaryta dėl Subrangovo tyčios ar šiurkštaus neatsargumo.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atleidžiamos nuo atsakomybės už Sutarties įsipareigojimų nevykdymą, jei tai lėmė nenugalimos jėgos aplinkybės, apibrėžtos Lietuvos Respublikos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Šalis, kuriai atsirado force majeure aplinkybės,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privalo raštu informuoti kitą Šalį ir pateikti tai patvirtinančius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Jei force majeure aplinkybės tęsiasi ilgiau nei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mėnesių, kiekviena Šalis turi teisę nutraukti Sutartį rašytiniu pranešimu kitai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Subrangovas iki Darbų pradžios savo sąskaita privalo apdrausti civilinę atsakomybę dėl galimos žalos tretiesiems asmenims ir Užsakovui, draudimo suma – ne mažesnė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Subrangovas privalo pateikti Užsakovui galiojantį draudimo polisą, patvirtinantį draudimo galiojimą visą Darbų vykdymo laikotarpį.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Sutartis įsigalioja nuo jos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Užsakovas turi teisę vienašališkai nutraukti Sutartį, raštu įspėjęs Subrangovą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dienų, jei Subrangovas iš esmės pažeidžia Sutartį arba vėluoja atlikti Darbus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Subrangovas turi teisę vienašališkai nutraukti Sutartį, raštu įspėjęs Užsakovą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dienų, jei Užsakovas nevykdo mokėjimų ir vėluoja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12.4. Nutraukus Sutartį, Šalys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atlieka galutinį atsiskaitymą už faktiškai atliktus Darbus.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Visi ginčai, kylantys iš šios Sutarties ar su ja susiję, sprendžiami derybų būdu.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Nepavykus ginčo išspręsti derybomis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dienų, ginčas nagrinėjamas Lietuvos Respublikos teisme pagal Užsakovo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Visi Sutarties pakeitimai ir papildymai galioja tik tuomet, kai pateikiami raštu ir pasirašomi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Jei kuri nors Sutarties nuostata tampa negaliojanti, kitos nuostatos lieka galioti; Šalys nedelsdamos pakeis negaliojančią nuostatą kita, labiausiai atitinkančia Šalių tikslus.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14.3.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vienodą juridinę galią turinčiais egzemplioriais, po vieną –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Priedai, nurodyti Sutartyje, sudaro neatskiriamą jos dalį: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15.1.1. Priedas Nr. 1 – Darbų techninė specifikacija;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15.1.2. Priedas Nr. 2 – Darbų kalendorinis grafikas;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15.1.3. Priedas Nr. 3 – Komercinis pasiūlymas;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15.1.4. Kiti raštiškai Šalių patvirtinti priedai.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Užsakovas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Subrangovas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