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Pirmoji šalis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„Šalis A“).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Antroji šalis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„Šalis B“).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Trečioji šalis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„Šalis C“).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A, Šalis B ir Šalis C kartu – „Šalys“, kiekviena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Šioje Sutartyje vartojamos sąvokos turi toliau nurodytą reikšmę, nebent kontekstas aiškiai nustato kitaip: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susitaria bendradarbiauti siekiant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nustatyti tarpusavio teises bei pareigas, numatytas šioje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Šalis A įsipareigoja: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Šalis B įsipareigoja: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Šalis C įsipareigoja: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Bendra projekto kaina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(be PVM).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Mokėjimo grafikas: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Atsiskaitymai atliekami bankiniu pavedimu į šias sąskaitas: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Kiekviena Šalis atsako už savo įsipareigojimų nevykdymą ar netinkamą vykdymą pagal galiojančius Lietuvos Respublikos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Nuostolių atlyginimo tvarka: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Visi dokumentai, informacija ir duomenys, perduoti vykdant šią Sutartį, laikomi konfidencialiais.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Šalys įsipareigoja nenaudoti ir neatskleisti konfidencialios informacijos tretiesiems asmenims be išankstinio rašytinio kitų Šalių sutikimo, išskyrus teisės aktuose numatytus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Projekto metu sukurti intelektinės nuosavybės objektai nuosavybės teise priklauso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Naudojimo licencijos sąlygos: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Sutartis įsigalioja jos pasirašymo dieną 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nutraukiama anksčiau.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Bet kuri Šalis gali nutraukti Sutartį, apie tai raštu įspėjusi kitas Šalis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neatsako už įsipareigojimų nevykdymą, jei jis sąlygotas force majeure aplinkybių, numatytų Lietuvos Respublikos teisės aktuose. Apie force majeure pranešama kitoms Šalims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ginčai, kylantys iš šios Sutarties ar su ja susiję, sprendžiami derybomis, o nepavykus susitarti – nagrinėjami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Visi Sutarties pakeitimai ar papildymai galioja tik tuo atveju, jei jie sudaryti raštu ir pasirašyti visų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Jei kuri nors Sutarties nuostata pripažįstama negaliojančia, likusios nuostatos lieka galioti.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Sutartis sudaryta trijose egzemplioriuose, turinčiuose vienodą juridinę galią; po vieną –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A: ______________________  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B: ______________________  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C: ______________________  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